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7A38" w14:textId="77777777" w:rsidR="002D47AB" w:rsidRPr="00665E20" w:rsidRDefault="002D47AB" w:rsidP="002D47AB">
      <w:pPr>
        <w:jc w:val="center"/>
        <w:rPr>
          <w:b/>
          <w:bCs/>
          <w:sz w:val="48"/>
          <w:szCs w:val="48"/>
        </w:rPr>
      </w:pPr>
      <w:r w:rsidRPr="00665E20">
        <w:rPr>
          <w:b/>
          <w:bCs/>
          <w:sz w:val="48"/>
          <w:szCs w:val="48"/>
        </w:rPr>
        <w:t>ARKANSAS PEER SPECIALIST PROGRAM</w:t>
      </w:r>
    </w:p>
    <w:p w14:paraId="1B967C7B" w14:textId="77777777" w:rsidR="002D47AB" w:rsidRPr="00665E20" w:rsidRDefault="002D47AB" w:rsidP="002D47AB">
      <w:pPr>
        <w:jc w:val="center"/>
        <w:rPr>
          <w:b/>
          <w:bCs/>
          <w:sz w:val="32"/>
          <w:szCs w:val="32"/>
        </w:rPr>
      </w:pPr>
      <w:r w:rsidRPr="00665E20">
        <w:rPr>
          <w:b/>
          <w:bCs/>
          <w:sz w:val="32"/>
          <w:szCs w:val="32"/>
        </w:rPr>
        <w:t>INSTRUCTIONS FOR FILING AN ARKANSAS PEER ETHICS COMPLAINT</w:t>
      </w:r>
    </w:p>
    <w:p w14:paraId="77322EC1" w14:textId="77777777" w:rsidR="002D47AB" w:rsidRDefault="002D47AB" w:rsidP="002D47AB">
      <w:pPr>
        <w:rPr>
          <w:sz w:val="24"/>
          <w:szCs w:val="24"/>
        </w:rPr>
      </w:pPr>
      <w:r>
        <w:rPr>
          <w:sz w:val="24"/>
          <w:szCs w:val="24"/>
        </w:rPr>
        <w:t>The “Complainant” is the person filing this form against a person you believe has breached the code of ethics.</w:t>
      </w:r>
    </w:p>
    <w:p w14:paraId="5B38AB88" w14:textId="77777777" w:rsidR="002D47AB" w:rsidRDefault="002D47AB" w:rsidP="002D47AB">
      <w:pPr>
        <w:rPr>
          <w:sz w:val="24"/>
          <w:szCs w:val="24"/>
        </w:rPr>
      </w:pPr>
      <w:r>
        <w:rPr>
          <w:sz w:val="24"/>
          <w:szCs w:val="24"/>
        </w:rPr>
        <w:t>The “Respondent” is the person you are filing an ethics complaint against.</w:t>
      </w:r>
    </w:p>
    <w:p w14:paraId="28195F58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the front page, fill out the “Complainant” section with your information.</w:t>
      </w:r>
    </w:p>
    <w:p w14:paraId="706B6BC3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the front page, fill out the “Respondent” section with the information of the person you are filing a complaint against.</w:t>
      </w:r>
    </w:p>
    <w:p w14:paraId="64120BE7" w14:textId="0CAF2026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the front page, fill out the “Witness” section with the information of </w:t>
      </w:r>
      <w:r w:rsidR="00757587">
        <w:rPr>
          <w:sz w:val="24"/>
          <w:szCs w:val="24"/>
        </w:rPr>
        <w:t>all</w:t>
      </w:r>
      <w:r>
        <w:rPr>
          <w:sz w:val="24"/>
          <w:szCs w:val="24"/>
        </w:rPr>
        <w:t xml:space="preserve"> persons who are aware of the behavior about which you are filing a complaint </w:t>
      </w:r>
      <w:r w:rsidR="00613800">
        <w:rPr>
          <w:sz w:val="24"/>
          <w:szCs w:val="24"/>
        </w:rPr>
        <w:t>(attach</w:t>
      </w:r>
      <w:r>
        <w:rPr>
          <w:sz w:val="24"/>
          <w:szCs w:val="24"/>
        </w:rPr>
        <w:t xml:space="preserve"> additional sheets if necessary.)</w:t>
      </w:r>
    </w:p>
    <w:p w14:paraId="235F84B2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may request a copy of the Arkansas Peer Specialist Ethics Enforcement Procedure by emailing shawn.mccown@dhs.arkansas.gov.</w:t>
      </w:r>
    </w:p>
    <w:p w14:paraId="22726A19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type or print legibly.</w:t>
      </w:r>
    </w:p>
    <w:p w14:paraId="1A5CF4DC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sign and date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in appropriate space provided.</w:t>
      </w:r>
    </w:p>
    <w:p w14:paraId="7B2A631A" w14:textId="38D248CE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each Ethical Principle and the Section that you allege has been violated </w:t>
      </w:r>
      <w:r w:rsidR="00613800">
        <w:rPr>
          <w:sz w:val="24"/>
          <w:szCs w:val="24"/>
        </w:rPr>
        <w:t>and,</w:t>
      </w:r>
      <w:r>
        <w:rPr>
          <w:sz w:val="24"/>
          <w:szCs w:val="24"/>
        </w:rPr>
        <w:t xml:space="preserve"> in as few words as possible, describe the behavior you believe has violated that Section. Please only list one in each space provided (attach additional sheets if necessary.)</w:t>
      </w:r>
    </w:p>
    <w:p w14:paraId="2428CBB7" w14:textId="77777777" w:rsidR="002D47AB" w:rsidRDefault="002D47AB" w:rsidP="002D47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finished listing each alleged ethics violation, attach all evidence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present to confirm your allegations (witness testimony must be notarized.)</w:t>
      </w:r>
    </w:p>
    <w:p w14:paraId="4C1BFB47" w14:textId="77777777" w:rsidR="002D47AB" w:rsidRDefault="002D47AB" w:rsidP="002D47AB">
      <w:pPr>
        <w:rPr>
          <w:rFonts w:ascii="Garamond" w:eastAsia="Calibri" w:hAnsi="Garamond" w:cs="Calibri"/>
          <w:color w:val="3B3838"/>
        </w:rPr>
      </w:pPr>
      <w:r>
        <w:rPr>
          <w:sz w:val="24"/>
          <w:szCs w:val="24"/>
        </w:rPr>
        <w:t xml:space="preserve">Once you have gathered all your evidence, you can email complaint and all supporting documentation to </w:t>
      </w:r>
      <w:hyperlink r:id="rId10" w:history="1">
        <w:r w:rsidRPr="00402B75">
          <w:rPr>
            <w:rStyle w:val="Hyperlink"/>
            <w:sz w:val="24"/>
            <w:szCs w:val="24"/>
          </w:rPr>
          <w:t>shawn.mccown@dhs.arkansas.gov</w:t>
        </w:r>
      </w:hyperlink>
      <w:r>
        <w:rPr>
          <w:sz w:val="24"/>
          <w:szCs w:val="24"/>
        </w:rPr>
        <w:t xml:space="preserve"> or you can send it certified mail to Office of Performance and Engagement, attention Shawn McCown at </w:t>
      </w:r>
      <w:r>
        <w:rPr>
          <w:rFonts w:ascii="Garamond" w:eastAsia="Calibri" w:hAnsi="Garamond" w:cs="Calibri"/>
          <w:color w:val="3B3838"/>
        </w:rPr>
        <w:t>P O Box 8059 Slot S427, Little Rock, AR 72203-1437.</w:t>
      </w:r>
    </w:p>
    <w:p w14:paraId="6883BDCA" w14:textId="77777777" w:rsidR="002D47AB" w:rsidRDefault="002D47AB" w:rsidP="002D47AB">
      <w:pPr>
        <w:rPr>
          <w:rFonts w:ascii="Garamond" w:eastAsia="Calibri" w:hAnsi="Garamond" w:cs="Calibri"/>
          <w:color w:val="3B3838"/>
        </w:rPr>
      </w:pPr>
    </w:p>
    <w:p w14:paraId="2114D6E9" w14:textId="69C76786" w:rsidR="002D47AB" w:rsidRPr="004A2CB1" w:rsidRDefault="002D47AB" w:rsidP="002D47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2CB1">
        <w:rPr>
          <w:sz w:val="24"/>
          <w:szCs w:val="24"/>
        </w:rPr>
        <w:t xml:space="preserve">Wait for additional direction from </w:t>
      </w:r>
      <w:r w:rsidR="0072511A">
        <w:rPr>
          <w:sz w:val="24"/>
          <w:szCs w:val="24"/>
        </w:rPr>
        <w:t>Division</w:t>
      </w:r>
      <w:r w:rsidRPr="004A2CB1">
        <w:rPr>
          <w:sz w:val="24"/>
          <w:szCs w:val="24"/>
        </w:rPr>
        <w:t xml:space="preserve"> of Provider Services and Quality Assurance (DPSQA.)</w:t>
      </w:r>
    </w:p>
    <w:p w14:paraId="06250B99" w14:textId="77777777" w:rsidR="005B08D2" w:rsidRPr="003B03C7" w:rsidRDefault="005B08D2" w:rsidP="005B08D2"/>
    <w:sectPr w:rsidR="005B08D2" w:rsidRPr="003B03C7" w:rsidSect="00B706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1CA0" w14:textId="77777777" w:rsidR="00357253" w:rsidRDefault="00357253" w:rsidP="004634A8">
      <w:pPr>
        <w:spacing w:after="0" w:line="240" w:lineRule="auto"/>
      </w:pPr>
      <w:r>
        <w:separator/>
      </w:r>
    </w:p>
  </w:endnote>
  <w:endnote w:type="continuationSeparator" w:id="0">
    <w:p w14:paraId="112DD806" w14:textId="77777777" w:rsidR="00357253" w:rsidRDefault="00357253" w:rsidP="004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D1E" w14:textId="77777777" w:rsidR="00D56F2B" w:rsidRPr="00B9155F" w:rsidRDefault="00D56F2B" w:rsidP="00EB2747">
    <w:pPr>
      <w:spacing w:after="0" w:line="240" w:lineRule="auto"/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775" w14:textId="315F2961" w:rsidR="00B70692" w:rsidRDefault="00CC6D5B" w:rsidP="00E52B4A">
    <w:pPr>
      <w:tabs>
        <w:tab w:val="left" w:pos="1440"/>
        <w:tab w:val="left" w:pos="7920"/>
      </w:tabs>
      <w:spacing w:after="0" w:line="240" w:lineRule="auto"/>
      <w:jc w:val="center"/>
      <w:rPr>
        <w:rFonts w:ascii="Calibri" w:hAnsi="Calibri" w:cs="Calibri"/>
        <w:bCs/>
        <w:color w:val="000000" w:themeColor="text1"/>
        <w:sz w:val="24"/>
        <w:szCs w:val="24"/>
      </w:rPr>
    </w:pPr>
    <w:r w:rsidRPr="00AD780E">
      <w:rPr>
        <w:rFonts w:ascii="Calibri" w:hAnsi="Calibri"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F79D8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" strokecolor="black [3213]">
              <v:stroke joinstyle="miter"/>
            </v:line>
          </w:pict>
        </mc:Fallback>
      </mc:AlternateContent>
    </w:r>
    <w:r w:rsidR="00353B69" w:rsidRPr="00AD780E">
      <w:rPr>
        <w:rFonts w:ascii="Calibri" w:hAnsi="Calibri"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spacing w:after="0" w:line="240" w:lineRule="auto"/>
      <w:jc w:val="center"/>
      <w:rPr>
        <w:rFonts w:ascii="Calibri" w:hAnsi="Calibri" w:cs="Calibri"/>
        <w:bCs/>
        <w:color w:val="000000" w:themeColor="text1"/>
        <w:sz w:val="24"/>
        <w:szCs w:val="24"/>
      </w:rPr>
    </w:pPr>
    <w:r w:rsidRPr="00AD780E">
      <w:rPr>
        <w:rFonts w:ascii="Calibri" w:hAnsi="Calibri"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9A06" w14:textId="77777777" w:rsidR="00357253" w:rsidRDefault="00357253" w:rsidP="004634A8">
      <w:pPr>
        <w:spacing w:after="0" w:line="240" w:lineRule="auto"/>
      </w:pPr>
      <w:r>
        <w:separator/>
      </w:r>
    </w:p>
  </w:footnote>
  <w:footnote w:type="continuationSeparator" w:id="0">
    <w:p w14:paraId="792264DF" w14:textId="77777777" w:rsidR="00357253" w:rsidRDefault="00357253" w:rsidP="004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after="0"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D50F9B3" w14:textId="260A1EFC" w:rsidR="00876027" w:rsidRDefault="00876027" w:rsidP="007A5AAB">
    <w:pPr>
      <w:spacing w:after="0" w:line="240" w:lineRule="auto"/>
      <w:jc w:val="right"/>
      <w:rPr>
        <w:rFonts w:ascii="Calibri" w:hAnsi="Calibri" w:cs="Calibri"/>
        <w:b/>
        <w:bCs/>
        <w:color w:val="000000" w:themeColor="text1"/>
        <w:sz w:val="24"/>
        <w:szCs w:val="24"/>
      </w:rPr>
    </w:pPr>
    <w:r>
      <w:rPr>
        <w:rFonts w:ascii="Calibri" w:hAnsi="Calibri" w:cs="Calibri"/>
        <w:b/>
        <w:bCs/>
        <w:color w:val="000000" w:themeColor="text1"/>
        <w:sz w:val="24"/>
        <w:szCs w:val="24"/>
      </w:rPr>
      <w:t>Office of Performance and Engagement</w:t>
    </w:r>
  </w:p>
  <w:p w14:paraId="6914506B" w14:textId="495C19A7" w:rsidR="00BB0F8F" w:rsidRPr="00AD780E" w:rsidRDefault="00434127" w:rsidP="007A5AAB">
    <w:pPr>
      <w:spacing w:after="0" w:line="240" w:lineRule="auto"/>
      <w:jc w:val="right"/>
      <w:rPr>
        <w:rFonts w:ascii="Calibri" w:hAnsi="Calibri" w:cs="Calibri"/>
        <w:b/>
        <w:bCs/>
        <w:color w:val="000000" w:themeColor="text1"/>
        <w:sz w:val="24"/>
        <w:szCs w:val="24"/>
      </w:rPr>
    </w:pPr>
    <w:r>
      <w:rPr>
        <w:rFonts w:ascii="Calibri" w:hAnsi="Calibri" w:cs="Calibri"/>
        <w:b/>
        <w:bCs/>
        <w:color w:val="000000" w:themeColor="text1"/>
        <w:sz w:val="24"/>
        <w:szCs w:val="24"/>
      </w:rPr>
      <w:t xml:space="preserve">Division of </w:t>
    </w:r>
    <w:r w:rsidR="0029556B">
      <w:rPr>
        <w:rFonts w:ascii="Calibri" w:hAnsi="Calibri" w:cs="Calibri"/>
        <w:b/>
        <w:bCs/>
        <w:color w:val="000000" w:themeColor="text1"/>
        <w:sz w:val="24"/>
        <w:szCs w:val="24"/>
      </w:rPr>
      <w:t>Provider Services &amp; Quality Assurance</w:t>
    </w:r>
  </w:p>
  <w:p w14:paraId="4B5E05AB" w14:textId="5A21DCCF" w:rsidR="00353B69" w:rsidRPr="00AD780E" w:rsidRDefault="00DE6871" w:rsidP="007A5AAB">
    <w:pPr>
      <w:spacing w:after="0" w:line="240" w:lineRule="auto"/>
      <w:jc w:val="right"/>
      <w:rPr>
        <w:rFonts w:ascii="Calibri" w:hAnsi="Calibri" w:cs="Calibri"/>
        <w:color w:val="000000" w:themeColor="text1"/>
        <w:sz w:val="24"/>
        <w:szCs w:val="24"/>
      </w:rPr>
    </w:pPr>
    <w:r w:rsidRPr="00DE6871">
      <w:rPr>
        <w:rFonts w:ascii="Calibri" w:hAnsi="Calibri" w:cs="Calibri"/>
        <w:color w:val="000000" w:themeColor="text1"/>
        <w:sz w:val="24"/>
        <w:szCs w:val="24"/>
      </w:rPr>
      <w:t>P.O. Box 8059s, Slot S405, Little Rock, AR 72203-8059</w:t>
    </w:r>
  </w:p>
  <w:p w14:paraId="710C4111" w14:textId="7D7FE4F3" w:rsidR="00B70692" w:rsidRPr="00AD780E" w:rsidRDefault="00353B69" w:rsidP="007A5AAB">
    <w:pPr>
      <w:spacing w:after="0" w:line="240" w:lineRule="auto"/>
      <w:jc w:val="right"/>
      <w:rPr>
        <w:rFonts w:ascii="Calibri" w:hAnsi="Calibri" w:cs="Calibri"/>
        <w:color w:val="000000" w:themeColor="text1"/>
        <w:sz w:val="24"/>
        <w:szCs w:val="24"/>
      </w:rPr>
    </w:pPr>
    <w:r w:rsidRPr="00AD780E">
      <w:rPr>
        <w:rFonts w:ascii="Calibri" w:hAnsi="Calibri" w:cs="Calibri"/>
        <w:color w:val="000000" w:themeColor="text1"/>
        <w:sz w:val="24"/>
        <w:szCs w:val="24"/>
      </w:rPr>
      <w:t>P: 501.</w:t>
    </w:r>
    <w:r w:rsidR="007A55F3">
      <w:rPr>
        <w:rFonts w:ascii="Calibri" w:hAnsi="Calibri" w:cs="Calibri"/>
        <w:color w:val="000000" w:themeColor="text1"/>
        <w:sz w:val="24"/>
        <w:szCs w:val="24"/>
      </w:rPr>
      <w:t>682.</w:t>
    </w:r>
    <w:r w:rsidR="0029556B">
      <w:rPr>
        <w:rFonts w:ascii="Calibri" w:hAnsi="Calibri" w:cs="Calibri"/>
        <w:color w:val="000000" w:themeColor="text1"/>
        <w:sz w:val="24"/>
        <w:szCs w:val="24"/>
      </w:rPr>
      <w:t>2441</w:t>
    </w:r>
    <w:r w:rsidR="007A55F3">
      <w:rPr>
        <w:rFonts w:ascii="Calibri" w:hAnsi="Calibri" w:cs="Calibri"/>
        <w:color w:val="000000" w:themeColor="text1"/>
        <w:sz w:val="24"/>
        <w:szCs w:val="24"/>
      </w:rPr>
      <w:t xml:space="preserve"> F: 501.</w:t>
    </w:r>
    <w:r w:rsidR="004E251E">
      <w:rPr>
        <w:rFonts w:ascii="Calibri" w:hAnsi="Calibri" w:cs="Calibri"/>
        <w:color w:val="000000" w:themeColor="text1"/>
        <w:sz w:val="24"/>
        <w:szCs w:val="24"/>
      </w:rPr>
      <w:t>682.</w:t>
    </w:r>
    <w:r w:rsidR="0029556B">
      <w:rPr>
        <w:rFonts w:ascii="Calibri" w:hAnsi="Calibri" w:cs="Calibri"/>
        <w:color w:val="000000" w:themeColor="text1"/>
        <w:sz w:val="24"/>
        <w:szCs w:val="24"/>
      </w:rPr>
      <w:t>8155</w:t>
    </w:r>
  </w:p>
  <w:p w14:paraId="6D15307D" w14:textId="2A1212F1" w:rsidR="00BB0F8F" w:rsidRPr="00233053" w:rsidRDefault="00BB0F8F" w:rsidP="00233053">
    <w:pPr>
      <w:spacing w:after="0" w:line="240" w:lineRule="auto"/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E244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2DC0"/>
    <w:multiLevelType w:val="hybridMultilevel"/>
    <w:tmpl w:val="9A6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97"/>
    <w:multiLevelType w:val="hybridMultilevel"/>
    <w:tmpl w:val="C322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7E92"/>
    <w:multiLevelType w:val="hybridMultilevel"/>
    <w:tmpl w:val="1B5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2FAE"/>
    <w:multiLevelType w:val="hybridMultilevel"/>
    <w:tmpl w:val="24D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5219">
    <w:abstractNumId w:val="2"/>
  </w:num>
  <w:num w:numId="2" w16cid:durableId="878855758">
    <w:abstractNumId w:val="0"/>
  </w:num>
  <w:num w:numId="3" w16cid:durableId="1006328642">
    <w:abstractNumId w:val="3"/>
  </w:num>
  <w:num w:numId="4" w16cid:durableId="97513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21DF0"/>
    <w:rsid w:val="00031015"/>
    <w:rsid w:val="00033942"/>
    <w:rsid w:val="00036C4F"/>
    <w:rsid w:val="00044FC3"/>
    <w:rsid w:val="00046195"/>
    <w:rsid w:val="00076357"/>
    <w:rsid w:val="0008402D"/>
    <w:rsid w:val="0008567B"/>
    <w:rsid w:val="00092FD4"/>
    <w:rsid w:val="00094EC5"/>
    <w:rsid w:val="000B4D07"/>
    <w:rsid w:val="000C64F9"/>
    <w:rsid w:val="000D0983"/>
    <w:rsid w:val="000D3D89"/>
    <w:rsid w:val="000D6D41"/>
    <w:rsid w:val="000F26A8"/>
    <w:rsid w:val="000F66FA"/>
    <w:rsid w:val="00122221"/>
    <w:rsid w:val="001343C7"/>
    <w:rsid w:val="001458A1"/>
    <w:rsid w:val="0014677F"/>
    <w:rsid w:val="00147C19"/>
    <w:rsid w:val="00164597"/>
    <w:rsid w:val="001653AB"/>
    <w:rsid w:val="0016571C"/>
    <w:rsid w:val="00170FE5"/>
    <w:rsid w:val="001742FE"/>
    <w:rsid w:val="00181412"/>
    <w:rsid w:val="00196A6B"/>
    <w:rsid w:val="001A7EF2"/>
    <w:rsid w:val="001B20F5"/>
    <w:rsid w:val="001B5DBE"/>
    <w:rsid w:val="001C28F6"/>
    <w:rsid w:val="001E0782"/>
    <w:rsid w:val="001E7241"/>
    <w:rsid w:val="001F2639"/>
    <w:rsid w:val="001F2FA3"/>
    <w:rsid w:val="00203A91"/>
    <w:rsid w:val="00206B4D"/>
    <w:rsid w:val="002127F7"/>
    <w:rsid w:val="002172AB"/>
    <w:rsid w:val="002261D1"/>
    <w:rsid w:val="00233053"/>
    <w:rsid w:val="00235977"/>
    <w:rsid w:val="00236568"/>
    <w:rsid w:val="0023723A"/>
    <w:rsid w:val="00246EBF"/>
    <w:rsid w:val="002542D2"/>
    <w:rsid w:val="00273FF4"/>
    <w:rsid w:val="00286E48"/>
    <w:rsid w:val="00294521"/>
    <w:rsid w:val="0029556B"/>
    <w:rsid w:val="002A14A6"/>
    <w:rsid w:val="002A5C8E"/>
    <w:rsid w:val="002C337C"/>
    <w:rsid w:val="002C5A12"/>
    <w:rsid w:val="002D041C"/>
    <w:rsid w:val="002D2684"/>
    <w:rsid w:val="002D47AB"/>
    <w:rsid w:val="00300FAB"/>
    <w:rsid w:val="0032128F"/>
    <w:rsid w:val="003321D9"/>
    <w:rsid w:val="00345A2E"/>
    <w:rsid w:val="003473F4"/>
    <w:rsid w:val="00353B69"/>
    <w:rsid w:val="00357253"/>
    <w:rsid w:val="00362A73"/>
    <w:rsid w:val="00366011"/>
    <w:rsid w:val="00373BC5"/>
    <w:rsid w:val="00377B9D"/>
    <w:rsid w:val="003914FD"/>
    <w:rsid w:val="003937B3"/>
    <w:rsid w:val="003A0191"/>
    <w:rsid w:val="003A1CC2"/>
    <w:rsid w:val="003B00C8"/>
    <w:rsid w:val="003B03C7"/>
    <w:rsid w:val="003B19B5"/>
    <w:rsid w:val="003B4D46"/>
    <w:rsid w:val="003D0D8C"/>
    <w:rsid w:val="003D2490"/>
    <w:rsid w:val="003E7EA0"/>
    <w:rsid w:val="003F6169"/>
    <w:rsid w:val="003F658A"/>
    <w:rsid w:val="00414D80"/>
    <w:rsid w:val="004154E8"/>
    <w:rsid w:val="004155B2"/>
    <w:rsid w:val="004218ED"/>
    <w:rsid w:val="004258A2"/>
    <w:rsid w:val="004268AF"/>
    <w:rsid w:val="004324CE"/>
    <w:rsid w:val="00434127"/>
    <w:rsid w:val="00435F21"/>
    <w:rsid w:val="00436C52"/>
    <w:rsid w:val="00440526"/>
    <w:rsid w:val="004419E3"/>
    <w:rsid w:val="00444C42"/>
    <w:rsid w:val="004472AB"/>
    <w:rsid w:val="00451664"/>
    <w:rsid w:val="00452C86"/>
    <w:rsid w:val="00456E4F"/>
    <w:rsid w:val="0045776D"/>
    <w:rsid w:val="00460248"/>
    <w:rsid w:val="004634A8"/>
    <w:rsid w:val="0046619E"/>
    <w:rsid w:val="004715B4"/>
    <w:rsid w:val="00472CD4"/>
    <w:rsid w:val="0049008F"/>
    <w:rsid w:val="00491824"/>
    <w:rsid w:val="004B0888"/>
    <w:rsid w:val="004B77E4"/>
    <w:rsid w:val="004D4EF9"/>
    <w:rsid w:val="004D6CB9"/>
    <w:rsid w:val="004D6F9F"/>
    <w:rsid w:val="004D7FB6"/>
    <w:rsid w:val="004E251E"/>
    <w:rsid w:val="004E6B74"/>
    <w:rsid w:val="004E7540"/>
    <w:rsid w:val="004F39B9"/>
    <w:rsid w:val="005013BF"/>
    <w:rsid w:val="005221B6"/>
    <w:rsid w:val="005231F5"/>
    <w:rsid w:val="005236E9"/>
    <w:rsid w:val="005243CC"/>
    <w:rsid w:val="0053095F"/>
    <w:rsid w:val="00545270"/>
    <w:rsid w:val="005561CA"/>
    <w:rsid w:val="00560D72"/>
    <w:rsid w:val="00564AD5"/>
    <w:rsid w:val="00572E4E"/>
    <w:rsid w:val="0058776E"/>
    <w:rsid w:val="005901F8"/>
    <w:rsid w:val="005A5348"/>
    <w:rsid w:val="005B08D2"/>
    <w:rsid w:val="005D4EB4"/>
    <w:rsid w:val="005E19E8"/>
    <w:rsid w:val="005E3909"/>
    <w:rsid w:val="005F6760"/>
    <w:rsid w:val="0060552D"/>
    <w:rsid w:val="00611AF3"/>
    <w:rsid w:val="00613800"/>
    <w:rsid w:val="00624EE7"/>
    <w:rsid w:val="0063033D"/>
    <w:rsid w:val="006467E3"/>
    <w:rsid w:val="00650F5B"/>
    <w:rsid w:val="006651EF"/>
    <w:rsid w:val="006660B1"/>
    <w:rsid w:val="00673B3F"/>
    <w:rsid w:val="00696740"/>
    <w:rsid w:val="006C7B6A"/>
    <w:rsid w:val="006D2FB5"/>
    <w:rsid w:val="006D758E"/>
    <w:rsid w:val="006E365B"/>
    <w:rsid w:val="006E3947"/>
    <w:rsid w:val="006F6064"/>
    <w:rsid w:val="006F6D0D"/>
    <w:rsid w:val="00701994"/>
    <w:rsid w:val="00710405"/>
    <w:rsid w:val="00723140"/>
    <w:rsid w:val="0072511A"/>
    <w:rsid w:val="00742F69"/>
    <w:rsid w:val="007527E6"/>
    <w:rsid w:val="007541E7"/>
    <w:rsid w:val="00757587"/>
    <w:rsid w:val="0076502E"/>
    <w:rsid w:val="00771B9C"/>
    <w:rsid w:val="007819F1"/>
    <w:rsid w:val="007A55F3"/>
    <w:rsid w:val="007A5AAB"/>
    <w:rsid w:val="007A5FC3"/>
    <w:rsid w:val="007B3749"/>
    <w:rsid w:val="007B524F"/>
    <w:rsid w:val="007B583D"/>
    <w:rsid w:val="007C3AC4"/>
    <w:rsid w:val="007D60B3"/>
    <w:rsid w:val="007F49E8"/>
    <w:rsid w:val="00807DD7"/>
    <w:rsid w:val="0082412A"/>
    <w:rsid w:val="0084425D"/>
    <w:rsid w:val="00847CEA"/>
    <w:rsid w:val="00851653"/>
    <w:rsid w:val="00852B7F"/>
    <w:rsid w:val="00873ADA"/>
    <w:rsid w:val="008755E7"/>
    <w:rsid w:val="00876027"/>
    <w:rsid w:val="00884EA9"/>
    <w:rsid w:val="008877D9"/>
    <w:rsid w:val="00896BBC"/>
    <w:rsid w:val="0089753A"/>
    <w:rsid w:val="008A05FA"/>
    <w:rsid w:val="008C31FB"/>
    <w:rsid w:val="008E45E5"/>
    <w:rsid w:val="008F32E0"/>
    <w:rsid w:val="009003EA"/>
    <w:rsid w:val="00912C67"/>
    <w:rsid w:val="00914530"/>
    <w:rsid w:val="00916B41"/>
    <w:rsid w:val="009364E4"/>
    <w:rsid w:val="0095426F"/>
    <w:rsid w:val="0095472C"/>
    <w:rsid w:val="00956E19"/>
    <w:rsid w:val="0098489A"/>
    <w:rsid w:val="00991259"/>
    <w:rsid w:val="00995007"/>
    <w:rsid w:val="00995C32"/>
    <w:rsid w:val="009B6DCE"/>
    <w:rsid w:val="009C6200"/>
    <w:rsid w:val="009D4EFC"/>
    <w:rsid w:val="009E1337"/>
    <w:rsid w:val="009E4072"/>
    <w:rsid w:val="009F1947"/>
    <w:rsid w:val="00A05A30"/>
    <w:rsid w:val="00A10DA0"/>
    <w:rsid w:val="00A1127A"/>
    <w:rsid w:val="00A20A91"/>
    <w:rsid w:val="00A222E2"/>
    <w:rsid w:val="00A24950"/>
    <w:rsid w:val="00A361A8"/>
    <w:rsid w:val="00A417FF"/>
    <w:rsid w:val="00A46643"/>
    <w:rsid w:val="00A50196"/>
    <w:rsid w:val="00A50FF1"/>
    <w:rsid w:val="00A53542"/>
    <w:rsid w:val="00A75478"/>
    <w:rsid w:val="00A76A0A"/>
    <w:rsid w:val="00A804C1"/>
    <w:rsid w:val="00A81189"/>
    <w:rsid w:val="00A82E69"/>
    <w:rsid w:val="00A8439C"/>
    <w:rsid w:val="00A9052C"/>
    <w:rsid w:val="00AB391C"/>
    <w:rsid w:val="00AB6B40"/>
    <w:rsid w:val="00AC3EBF"/>
    <w:rsid w:val="00AC4DA4"/>
    <w:rsid w:val="00AC6FD3"/>
    <w:rsid w:val="00AD1669"/>
    <w:rsid w:val="00AD780E"/>
    <w:rsid w:val="00AE1589"/>
    <w:rsid w:val="00AE6684"/>
    <w:rsid w:val="00AF21A3"/>
    <w:rsid w:val="00AF7BA9"/>
    <w:rsid w:val="00B063AD"/>
    <w:rsid w:val="00B23497"/>
    <w:rsid w:val="00B31D87"/>
    <w:rsid w:val="00B35F9A"/>
    <w:rsid w:val="00B36FE0"/>
    <w:rsid w:val="00B70692"/>
    <w:rsid w:val="00B80A19"/>
    <w:rsid w:val="00B9155F"/>
    <w:rsid w:val="00BA1D86"/>
    <w:rsid w:val="00BA48DC"/>
    <w:rsid w:val="00BB0F8F"/>
    <w:rsid w:val="00BB15E3"/>
    <w:rsid w:val="00BD3300"/>
    <w:rsid w:val="00BE6702"/>
    <w:rsid w:val="00C1135E"/>
    <w:rsid w:val="00C17CB2"/>
    <w:rsid w:val="00C227DE"/>
    <w:rsid w:val="00C33C47"/>
    <w:rsid w:val="00C3641E"/>
    <w:rsid w:val="00C43143"/>
    <w:rsid w:val="00C44994"/>
    <w:rsid w:val="00C55503"/>
    <w:rsid w:val="00C55D06"/>
    <w:rsid w:val="00C760DA"/>
    <w:rsid w:val="00C765A8"/>
    <w:rsid w:val="00C84F98"/>
    <w:rsid w:val="00C9288C"/>
    <w:rsid w:val="00C93101"/>
    <w:rsid w:val="00CA3858"/>
    <w:rsid w:val="00CC3E8C"/>
    <w:rsid w:val="00CC6D5B"/>
    <w:rsid w:val="00CF18B7"/>
    <w:rsid w:val="00CF4B74"/>
    <w:rsid w:val="00D01786"/>
    <w:rsid w:val="00D04F56"/>
    <w:rsid w:val="00D545A0"/>
    <w:rsid w:val="00D56F2B"/>
    <w:rsid w:val="00D60C7D"/>
    <w:rsid w:val="00D62F28"/>
    <w:rsid w:val="00DB6C9E"/>
    <w:rsid w:val="00DB74F0"/>
    <w:rsid w:val="00DC63FE"/>
    <w:rsid w:val="00DD0D69"/>
    <w:rsid w:val="00DD40AB"/>
    <w:rsid w:val="00DE6871"/>
    <w:rsid w:val="00DF6FAE"/>
    <w:rsid w:val="00E010D5"/>
    <w:rsid w:val="00E071F6"/>
    <w:rsid w:val="00E12DAE"/>
    <w:rsid w:val="00E2159A"/>
    <w:rsid w:val="00E52B4A"/>
    <w:rsid w:val="00E57797"/>
    <w:rsid w:val="00E61FE7"/>
    <w:rsid w:val="00E62A5F"/>
    <w:rsid w:val="00E6301C"/>
    <w:rsid w:val="00E66765"/>
    <w:rsid w:val="00E91343"/>
    <w:rsid w:val="00E95435"/>
    <w:rsid w:val="00EA37D1"/>
    <w:rsid w:val="00EA3F83"/>
    <w:rsid w:val="00EB13A0"/>
    <w:rsid w:val="00EB2747"/>
    <w:rsid w:val="00EB7584"/>
    <w:rsid w:val="00EE08F4"/>
    <w:rsid w:val="00EE337F"/>
    <w:rsid w:val="00EF2A86"/>
    <w:rsid w:val="00F418BD"/>
    <w:rsid w:val="00F658AD"/>
    <w:rsid w:val="00F7717C"/>
    <w:rsid w:val="00F800CB"/>
    <w:rsid w:val="00F82E72"/>
    <w:rsid w:val="00F922E5"/>
    <w:rsid w:val="00F9720E"/>
    <w:rsid w:val="00FA42AB"/>
    <w:rsid w:val="00FA629A"/>
    <w:rsid w:val="00FA6D34"/>
    <w:rsid w:val="00FB7F2E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A1CD"/>
  <w15:chartTrackingRefBased/>
  <w15:docId w15:val="{1C69C36E-1B32-4467-B179-29565A0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0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0C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C7D"/>
    <w:pPr>
      <w:widowControl w:val="0"/>
      <w:autoSpaceDE w:val="0"/>
      <w:autoSpaceDN w:val="0"/>
      <w:spacing w:before="139"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5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89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F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mccown@dhs.arkans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Props1.xml><?xml version="1.0" encoding="utf-8"?>
<ds:datastoreItem xmlns:ds="http://schemas.openxmlformats.org/officeDocument/2006/customXml" ds:itemID="{62671DAC-6336-4791-B6A4-18948D8D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016DF-D1D1-4814-B9D1-1B9A980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02CAC-0ABB-4FAD-84F4-77DD5A765A03}">
  <ds:schemaRefs>
    <ds:schemaRef ds:uri="http://schemas.microsoft.com/office/2006/metadata/properties"/>
    <ds:schemaRef ds:uri="http://schemas.microsoft.com/office/infopath/2007/PartnerControls"/>
    <ds:schemaRef ds:uri="4198a1f1-1234-44e8-8e87-e178cb5a4f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Gavin Lesnick (DHS)</cp:lastModifiedBy>
  <cp:revision>2</cp:revision>
  <cp:lastPrinted>2019-10-17T18:40:00Z</cp:lastPrinted>
  <dcterms:created xsi:type="dcterms:W3CDTF">2024-01-12T18:39:00Z</dcterms:created>
  <dcterms:modified xsi:type="dcterms:W3CDTF">2024-01-12T18:39:00Z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