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AB0F" w14:textId="382FA6EC" w:rsidR="00A34C5C" w:rsidRPr="00B4123A" w:rsidRDefault="00A34C5C" w:rsidP="00636AE8">
      <w:pPr>
        <w:ind w:left="540" w:hanging="720"/>
        <w:jc w:val="both"/>
        <w:rPr>
          <w:b/>
          <w:bCs/>
          <w:szCs w:val="24"/>
        </w:rPr>
      </w:pPr>
      <w:bookmarkStart w:id="0" w:name="_GoBack"/>
      <w:bookmarkEnd w:id="0"/>
      <w:r w:rsidRPr="00B4123A">
        <w:rPr>
          <w:b/>
          <w:bCs/>
          <w:szCs w:val="24"/>
        </w:rPr>
        <w:t>1010</w:t>
      </w:r>
      <w:r w:rsidRPr="00B4123A">
        <w:rPr>
          <w:b/>
          <w:bCs/>
          <w:szCs w:val="24"/>
        </w:rPr>
        <w:tab/>
        <w:t>Social Media and Agency Communications</w:t>
      </w:r>
    </w:p>
    <w:p w14:paraId="6A4CD2C3" w14:textId="0CBB1B00" w:rsidR="001A2E6B" w:rsidRPr="00B4123A" w:rsidRDefault="001A2E6B" w:rsidP="003B362C">
      <w:pPr>
        <w:pStyle w:val="PlainText"/>
        <w:tabs>
          <w:tab w:val="left" w:pos="-1170"/>
          <w:tab w:val="left" w:pos="-900"/>
          <w:tab w:val="left" w:pos="-720"/>
          <w:tab w:val="left" w:pos="-630"/>
        </w:tabs>
        <w:ind w:left="900" w:hanging="900"/>
        <w:jc w:val="both"/>
        <w:rPr>
          <w:rFonts w:ascii="Times New Roman" w:hAnsi="Times New Roman"/>
          <w:sz w:val="24"/>
          <w:szCs w:val="24"/>
        </w:rPr>
      </w:pPr>
    </w:p>
    <w:p w14:paraId="09ADEA94" w14:textId="77777777" w:rsidR="00A34C5C" w:rsidRPr="00B4123A" w:rsidRDefault="00A34C5C" w:rsidP="00636AE8">
      <w:pPr>
        <w:pStyle w:val="BodyTextIndent"/>
        <w:spacing w:after="0"/>
        <w:ind w:left="540" w:hanging="540"/>
        <w:jc w:val="both"/>
        <w:rPr>
          <w:szCs w:val="24"/>
        </w:rPr>
      </w:pPr>
      <w:r w:rsidRPr="00B4123A">
        <w:rPr>
          <w:szCs w:val="24"/>
        </w:rPr>
        <w:t>I.</w:t>
      </w:r>
      <w:r w:rsidRPr="00B4123A">
        <w:rPr>
          <w:szCs w:val="24"/>
        </w:rPr>
        <w:tab/>
        <w:t>Purpose</w:t>
      </w:r>
    </w:p>
    <w:p w14:paraId="71BEAFDB" w14:textId="58C6CC13" w:rsidR="00CA3016" w:rsidRPr="00B4123A" w:rsidRDefault="00CA3016" w:rsidP="00636AE8">
      <w:pPr>
        <w:pStyle w:val="BodyTextIndent"/>
        <w:spacing w:after="0"/>
        <w:ind w:left="0"/>
        <w:jc w:val="both"/>
        <w:rPr>
          <w:rFonts w:eastAsiaTheme="minorHAnsi"/>
          <w:bCs/>
          <w:iCs/>
          <w:szCs w:val="24"/>
        </w:rPr>
      </w:pPr>
    </w:p>
    <w:p w14:paraId="71AE5EE7" w14:textId="47BC1E69" w:rsidR="00BB6867" w:rsidRPr="00B4123A" w:rsidRDefault="00A34C5C" w:rsidP="00636AE8">
      <w:pPr>
        <w:ind w:left="540"/>
        <w:jc w:val="both"/>
        <w:rPr>
          <w:szCs w:val="24"/>
        </w:rPr>
      </w:pPr>
      <w:r w:rsidRPr="00B4123A">
        <w:rPr>
          <w:rFonts w:eastAsiaTheme="minorHAnsi"/>
          <w:bCs/>
          <w:iCs/>
          <w:szCs w:val="24"/>
        </w:rPr>
        <w:t xml:space="preserve">This policy outlines state </w:t>
      </w:r>
      <w:r w:rsidR="002F7CED" w:rsidRPr="00B4123A">
        <w:rPr>
          <w:rFonts w:eastAsiaTheme="minorHAnsi"/>
          <w:bCs/>
          <w:iCs/>
          <w:szCs w:val="24"/>
        </w:rPr>
        <w:t xml:space="preserve">and federal regulations </w:t>
      </w:r>
      <w:r w:rsidRPr="00B4123A">
        <w:rPr>
          <w:rFonts w:eastAsiaTheme="minorHAnsi"/>
          <w:bCs/>
          <w:iCs/>
          <w:szCs w:val="24"/>
        </w:rPr>
        <w:t>regarding social media accounts of current</w:t>
      </w:r>
      <w:r w:rsidR="00BB6867" w:rsidRPr="00B4123A">
        <w:rPr>
          <w:rFonts w:eastAsiaTheme="minorHAnsi"/>
          <w:bCs/>
          <w:iCs/>
          <w:szCs w:val="24"/>
        </w:rPr>
        <w:t xml:space="preserve"> </w:t>
      </w:r>
      <w:r w:rsidRPr="00B4123A">
        <w:rPr>
          <w:rFonts w:eastAsiaTheme="minorHAnsi"/>
          <w:bCs/>
          <w:iCs/>
          <w:szCs w:val="24"/>
        </w:rPr>
        <w:t xml:space="preserve">and prospective </w:t>
      </w:r>
      <w:r w:rsidR="007A44CD" w:rsidRPr="00B4123A">
        <w:rPr>
          <w:rFonts w:eastAsiaTheme="minorHAnsi"/>
          <w:bCs/>
          <w:iCs/>
          <w:szCs w:val="24"/>
        </w:rPr>
        <w:t xml:space="preserve">state </w:t>
      </w:r>
      <w:r w:rsidRPr="00B4123A">
        <w:rPr>
          <w:rFonts w:eastAsiaTheme="minorHAnsi"/>
          <w:bCs/>
          <w:iCs/>
          <w:szCs w:val="24"/>
        </w:rPr>
        <w:t>employees (</w:t>
      </w:r>
      <w:r w:rsidRPr="00B4123A">
        <w:rPr>
          <w:rFonts w:eastAsiaTheme="minorHAnsi"/>
          <w:bCs/>
          <w:i/>
          <w:iCs/>
          <w:szCs w:val="24"/>
        </w:rPr>
        <w:t>See</w:t>
      </w:r>
      <w:r w:rsidRPr="00B4123A">
        <w:rPr>
          <w:rFonts w:eastAsiaTheme="minorHAnsi"/>
          <w:bCs/>
          <w:iCs/>
          <w:szCs w:val="24"/>
        </w:rPr>
        <w:t xml:space="preserve"> Ark. Code Ann. </w:t>
      </w:r>
      <w:r w:rsidR="001719A5" w:rsidRPr="00B4123A">
        <w:rPr>
          <w:szCs w:val="24"/>
        </w:rPr>
        <w:t>§</w:t>
      </w:r>
      <w:r w:rsidR="00FF2094" w:rsidRPr="00B4123A">
        <w:rPr>
          <w:szCs w:val="24"/>
        </w:rPr>
        <w:t xml:space="preserve"> </w:t>
      </w:r>
      <w:r w:rsidRPr="00B4123A">
        <w:rPr>
          <w:rFonts w:eastAsiaTheme="minorHAnsi"/>
          <w:bCs/>
          <w:iCs/>
          <w:szCs w:val="24"/>
        </w:rPr>
        <w:t xml:space="preserve">11-2-124) and establishes guidelines regarding </w:t>
      </w:r>
      <w:r w:rsidR="007A44CD" w:rsidRPr="00B4123A">
        <w:rPr>
          <w:rFonts w:eastAsiaTheme="minorHAnsi"/>
          <w:bCs/>
          <w:iCs/>
          <w:szCs w:val="24"/>
        </w:rPr>
        <w:t xml:space="preserve">DHS </w:t>
      </w:r>
      <w:r w:rsidRPr="00B4123A">
        <w:rPr>
          <w:rFonts w:eastAsiaTheme="minorHAnsi"/>
          <w:bCs/>
          <w:iCs/>
          <w:szCs w:val="24"/>
        </w:rPr>
        <w:t xml:space="preserve">agency communications as well as employee communications, both of which </w:t>
      </w:r>
      <w:proofErr w:type="gramStart"/>
      <w:r w:rsidRPr="00B4123A">
        <w:rPr>
          <w:rFonts w:eastAsiaTheme="minorHAnsi"/>
          <w:bCs/>
          <w:iCs/>
          <w:szCs w:val="24"/>
        </w:rPr>
        <w:t>must protect confidential information at all times</w:t>
      </w:r>
      <w:proofErr w:type="gramEnd"/>
      <w:r w:rsidRPr="00B4123A">
        <w:rPr>
          <w:rFonts w:eastAsiaTheme="minorHAnsi"/>
          <w:bCs/>
          <w:iCs/>
          <w:szCs w:val="24"/>
        </w:rPr>
        <w:t xml:space="preserve">, including when using social media. </w:t>
      </w:r>
      <w:r w:rsidR="00584AC7" w:rsidRPr="00B4123A">
        <w:rPr>
          <w:rFonts w:eastAsiaTheme="minorHAnsi"/>
          <w:bCs/>
          <w:iCs/>
          <w:szCs w:val="24"/>
        </w:rPr>
        <w:t xml:space="preserve">For purposes of this policy, </w:t>
      </w:r>
      <w:r w:rsidR="00BB6867" w:rsidRPr="00B4123A">
        <w:rPr>
          <w:szCs w:val="24"/>
        </w:rPr>
        <w:t>"</w:t>
      </w:r>
      <w:r w:rsidR="001A3206" w:rsidRPr="00B4123A">
        <w:rPr>
          <w:szCs w:val="24"/>
        </w:rPr>
        <w:t>s</w:t>
      </w:r>
      <w:r w:rsidR="00BB6867" w:rsidRPr="00B4123A">
        <w:rPr>
          <w:szCs w:val="24"/>
        </w:rPr>
        <w:t xml:space="preserve">ocial media account" </w:t>
      </w:r>
      <w:r w:rsidR="00BB6867" w:rsidRPr="00B4123A">
        <w:rPr>
          <w:b/>
          <w:szCs w:val="24"/>
        </w:rPr>
        <w:t>does not</w:t>
      </w:r>
      <w:r w:rsidR="00BB6867" w:rsidRPr="00B4123A">
        <w:rPr>
          <w:szCs w:val="24"/>
        </w:rPr>
        <w:t xml:space="preserve"> include an account:</w:t>
      </w:r>
    </w:p>
    <w:p w14:paraId="497BA64C" w14:textId="77777777" w:rsidR="00BB6867" w:rsidRPr="00B4123A" w:rsidRDefault="00BB6867" w:rsidP="00636AE8">
      <w:pPr>
        <w:jc w:val="both"/>
        <w:rPr>
          <w:szCs w:val="24"/>
        </w:rPr>
      </w:pPr>
    </w:p>
    <w:p w14:paraId="27A79E7B" w14:textId="6AD7E061" w:rsidR="00BB6867" w:rsidRPr="00B4123A" w:rsidRDefault="00BB6867" w:rsidP="00C86D5A">
      <w:pPr>
        <w:pStyle w:val="ListParagraph"/>
        <w:numPr>
          <w:ilvl w:val="0"/>
          <w:numId w:val="7"/>
        </w:numPr>
        <w:jc w:val="both"/>
        <w:rPr>
          <w:szCs w:val="24"/>
        </w:rPr>
      </w:pPr>
      <w:r w:rsidRPr="00B4123A">
        <w:rPr>
          <w:szCs w:val="24"/>
        </w:rPr>
        <w:t xml:space="preserve">Opened by an employee at the request of DHS; </w:t>
      </w:r>
    </w:p>
    <w:p w14:paraId="4D6D07FA" w14:textId="77777777" w:rsidR="00C86D5A" w:rsidRPr="00B4123A" w:rsidRDefault="00C86D5A" w:rsidP="00B4123A">
      <w:pPr>
        <w:jc w:val="both"/>
        <w:rPr>
          <w:szCs w:val="24"/>
        </w:rPr>
      </w:pPr>
    </w:p>
    <w:p w14:paraId="6477AB99" w14:textId="5B89614C" w:rsidR="00BB6867" w:rsidRPr="00B4123A" w:rsidRDefault="00BB6867" w:rsidP="00C86D5A">
      <w:pPr>
        <w:pStyle w:val="ListParagraph"/>
        <w:numPr>
          <w:ilvl w:val="0"/>
          <w:numId w:val="7"/>
        </w:numPr>
        <w:jc w:val="both"/>
        <w:rPr>
          <w:szCs w:val="24"/>
        </w:rPr>
      </w:pPr>
      <w:r w:rsidRPr="00B4123A">
        <w:rPr>
          <w:szCs w:val="24"/>
        </w:rPr>
        <w:t>Provided to an employee by DHS such as DHS email or other software programs owned or operated by DHS;</w:t>
      </w:r>
    </w:p>
    <w:p w14:paraId="171D566D" w14:textId="77777777" w:rsidR="00C86D5A" w:rsidRPr="00B4123A" w:rsidRDefault="00C86D5A" w:rsidP="00C86D5A">
      <w:pPr>
        <w:jc w:val="both"/>
        <w:rPr>
          <w:szCs w:val="24"/>
        </w:rPr>
      </w:pPr>
    </w:p>
    <w:p w14:paraId="5DFF0165" w14:textId="7320EDC5" w:rsidR="00BB6867" w:rsidRPr="00B4123A" w:rsidRDefault="00BB6867" w:rsidP="00C86D5A">
      <w:pPr>
        <w:pStyle w:val="ListParagraph"/>
        <w:numPr>
          <w:ilvl w:val="0"/>
          <w:numId w:val="7"/>
        </w:numPr>
        <w:jc w:val="both"/>
        <w:rPr>
          <w:szCs w:val="24"/>
        </w:rPr>
      </w:pPr>
      <w:r w:rsidRPr="00B4123A">
        <w:rPr>
          <w:szCs w:val="24"/>
        </w:rPr>
        <w:t>Set up by an employee on behalf of DHS; or,</w:t>
      </w:r>
    </w:p>
    <w:p w14:paraId="0EF549E7" w14:textId="77777777" w:rsidR="00C86D5A" w:rsidRPr="00B4123A" w:rsidRDefault="00C86D5A" w:rsidP="00C86D5A">
      <w:pPr>
        <w:jc w:val="both"/>
        <w:rPr>
          <w:szCs w:val="24"/>
        </w:rPr>
      </w:pPr>
    </w:p>
    <w:p w14:paraId="39E98E06" w14:textId="16E77864" w:rsidR="00A34C5C" w:rsidRPr="00636AE8" w:rsidRDefault="00BB6867" w:rsidP="00636AE8">
      <w:pPr>
        <w:ind w:left="1080" w:hanging="540"/>
        <w:jc w:val="both"/>
        <w:rPr>
          <w:szCs w:val="24"/>
        </w:rPr>
      </w:pPr>
      <w:r w:rsidRPr="00B4123A">
        <w:rPr>
          <w:szCs w:val="24"/>
        </w:rPr>
        <w:t>(D)</w:t>
      </w:r>
      <w:r w:rsidRPr="00B4123A">
        <w:rPr>
          <w:szCs w:val="24"/>
        </w:rPr>
        <w:tab/>
        <w:t xml:space="preserve">Set up by an employee to impersonate DHS </w:t>
      </w:r>
      <w:proofErr w:type="gramStart"/>
      <w:r w:rsidRPr="00B4123A">
        <w:rPr>
          <w:szCs w:val="24"/>
        </w:rPr>
        <w:t>through the use of</w:t>
      </w:r>
      <w:proofErr w:type="gramEnd"/>
      <w:r w:rsidRPr="00B4123A">
        <w:rPr>
          <w:szCs w:val="24"/>
        </w:rPr>
        <w:t xml:space="preserve"> the DHS name, logo, or trademarks without agency authorization (</w:t>
      </w:r>
      <w:r w:rsidRPr="00B4123A">
        <w:rPr>
          <w:i/>
          <w:szCs w:val="24"/>
        </w:rPr>
        <w:t>See</w:t>
      </w:r>
      <w:r w:rsidRPr="00B4123A">
        <w:rPr>
          <w:szCs w:val="24"/>
        </w:rPr>
        <w:t xml:space="preserve"> Ark. Code Ann. §</w:t>
      </w:r>
      <w:r w:rsidRPr="00B4123A">
        <w:rPr>
          <w:rFonts w:eastAsiaTheme="minorHAnsi"/>
          <w:bCs/>
          <w:iCs/>
          <w:szCs w:val="24"/>
        </w:rPr>
        <w:t>11-2-124 (B)(</w:t>
      </w:r>
      <w:proofErr w:type="spellStart"/>
      <w:r w:rsidRPr="00B4123A">
        <w:rPr>
          <w:rFonts w:eastAsiaTheme="minorHAnsi"/>
          <w:bCs/>
          <w:iCs/>
          <w:szCs w:val="24"/>
        </w:rPr>
        <w:t>i</w:t>
      </w:r>
      <w:proofErr w:type="spellEnd"/>
      <w:r w:rsidRPr="00B4123A">
        <w:rPr>
          <w:rFonts w:eastAsiaTheme="minorHAnsi"/>
          <w:bCs/>
          <w:iCs/>
          <w:szCs w:val="24"/>
        </w:rPr>
        <w:t>-iv)</w:t>
      </w:r>
      <w:r w:rsidRPr="00B4123A">
        <w:rPr>
          <w:szCs w:val="24"/>
        </w:rPr>
        <w:t>.</w:t>
      </w:r>
    </w:p>
    <w:p w14:paraId="6C00FED0" w14:textId="77777777" w:rsidR="00A34C5C" w:rsidRPr="00B4123A" w:rsidRDefault="00A34C5C" w:rsidP="00636AE8">
      <w:pPr>
        <w:pStyle w:val="BodyTextIndent"/>
        <w:spacing w:after="0"/>
        <w:ind w:left="540"/>
        <w:jc w:val="both"/>
        <w:rPr>
          <w:rFonts w:eastAsiaTheme="minorHAnsi"/>
          <w:bCs/>
          <w:iCs/>
          <w:szCs w:val="24"/>
        </w:rPr>
      </w:pPr>
    </w:p>
    <w:p w14:paraId="205189EA" w14:textId="131371CA" w:rsidR="00A34C5C" w:rsidRPr="00636AE8" w:rsidRDefault="00A34C5C" w:rsidP="00636AE8">
      <w:pPr>
        <w:ind w:left="540" w:hanging="630"/>
        <w:jc w:val="both"/>
        <w:rPr>
          <w:szCs w:val="24"/>
        </w:rPr>
      </w:pPr>
      <w:r w:rsidRPr="00636AE8">
        <w:rPr>
          <w:szCs w:val="24"/>
        </w:rPr>
        <w:t>II.</w:t>
      </w:r>
      <w:r w:rsidRPr="00636AE8">
        <w:rPr>
          <w:szCs w:val="24"/>
        </w:rPr>
        <w:tab/>
        <w:t>Social Media Policy</w:t>
      </w:r>
    </w:p>
    <w:p w14:paraId="73249086" w14:textId="77777777" w:rsidR="00A34C5C" w:rsidRPr="00B4123A" w:rsidRDefault="00A34C5C" w:rsidP="00636AE8">
      <w:pPr>
        <w:ind w:left="540" w:hanging="720"/>
        <w:jc w:val="both"/>
        <w:rPr>
          <w:szCs w:val="24"/>
        </w:rPr>
      </w:pPr>
    </w:p>
    <w:p w14:paraId="4DB66B56" w14:textId="49024A6D" w:rsidR="00227931" w:rsidRPr="00B4123A" w:rsidRDefault="00A34C5C" w:rsidP="00636AE8">
      <w:pPr>
        <w:ind w:left="1080" w:hanging="540"/>
        <w:jc w:val="both"/>
        <w:rPr>
          <w:strike/>
          <w:szCs w:val="24"/>
        </w:rPr>
      </w:pPr>
      <w:r w:rsidRPr="00B4123A">
        <w:rPr>
          <w:szCs w:val="24"/>
        </w:rPr>
        <w:t>(</w:t>
      </w:r>
      <w:r w:rsidR="00BB6FC6" w:rsidRPr="00B4123A">
        <w:rPr>
          <w:szCs w:val="24"/>
        </w:rPr>
        <w:t>A</w:t>
      </w:r>
      <w:r w:rsidRPr="00B4123A">
        <w:rPr>
          <w:szCs w:val="24"/>
        </w:rPr>
        <w:t>)</w:t>
      </w:r>
      <w:r w:rsidRPr="00B4123A">
        <w:rPr>
          <w:szCs w:val="24"/>
        </w:rPr>
        <w:tab/>
      </w:r>
      <w:r w:rsidR="007F6651" w:rsidRPr="00B4123A">
        <w:rPr>
          <w:szCs w:val="24"/>
        </w:rPr>
        <w:t>DHS employees must</w:t>
      </w:r>
      <w:r w:rsidRPr="00B4123A">
        <w:rPr>
          <w:szCs w:val="24"/>
        </w:rPr>
        <w:t xml:space="preserve"> never share, post, or expose confidential information about DHS clients, patients, partners, or other employees on any publicly accessible website or social media account.</w:t>
      </w:r>
      <w:r w:rsidRPr="00B4123A">
        <w:rPr>
          <w:strike/>
          <w:szCs w:val="24"/>
        </w:rPr>
        <w:t xml:space="preserve"> </w:t>
      </w:r>
    </w:p>
    <w:p w14:paraId="22F0F32C" w14:textId="77777777" w:rsidR="00227931" w:rsidRPr="00B4123A" w:rsidRDefault="00227931" w:rsidP="00636AE8">
      <w:pPr>
        <w:jc w:val="both"/>
        <w:rPr>
          <w:szCs w:val="24"/>
        </w:rPr>
      </w:pPr>
    </w:p>
    <w:p w14:paraId="2080A05D" w14:textId="2332DC71" w:rsidR="00FB67C4" w:rsidRPr="00B4123A" w:rsidRDefault="00442428" w:rsidP="00C86D5A">
      <w:pPr>
        <w:pStyle w:val="ListParagraph"/>
        <w:numPr>
          <w:ilvl w:val="0"/>
          <w:numId w:val="8"/>
        </w:numPr>
        <w:jc w:val="both"/>
        <w:rPr>
          <w:szCs w:val="24"/>
        </w:rPr>
      </w:pPr>
      <w:bookmarkStart w:id="1" w:name="_Hlk4140500"/>
      <w:r w:rsidRPr="00B4123A">
        <w:rPr>
          <w:szCs w:val="24"/>
        </w:rPr>
        <w:t>Social media account refers to a personal account with an electronic medium or service (such as Facebook, Twitter, LinkedIn, Instagram, YouTube, Snapchat, etc.) where users may create, share, or view user-generated content, including without limitation: videos, photographs, blogs, podcasts, messages, emails, and website profiles or locations.</w:t>
      </w:r>
      <w:r w:rsidR="00FB67C4" w:rsidRPr="00B4123A">
        <w:rPr>
          <w:szCs w:val="24"/>
        </w:rPr>
        <w:t xml:space="preserve"> </w:t>
      </w:r>
    </w:p>
    <w:p w14:paraId="130C339D" w14:textId="0C260D11" w:rsidR="00442428" w:rsidRPr="00B4123A" w:rsidRDefault="00442428" w:rsidP="00636AE8">
      <w:pPr>
        <w:rPr>
          <w:szCs w:val="24"/>
        </w:rPr>
      </w:pPr>
    </w:p>
    <w:bookmarkEnd w:id="1"/>
    <w:p w14:paraId="30E95235" w14:textId="15DEE9EE" w:rsidR="00227931" w:rsidRPr="00B4123A" w:rsidRDefault="00442428" w:rsidP="00636AE8">
      <w:pPr>
        <w:ind w:left="1620" w:hanging="540"/>
        <w:jc w:val="both"/>
        <w:rPr>
          <w:szCs w:val="24"/>
        </w:rPr>
      </w:pPr>
      <w:r w:rsidRPr="00B4123A">
        <w:rPr>
          <w:szCs w:val="24"/>
        </w:rPr>
        <w:t>(2)</w:t>
      </w:r>
      <w:r w:rsidRPr="00B4123A">
        <w:rPr>
          <w:szCs w:val="24"/>
        </w:rPr>
        <w:tab/>
      </w:r>
      <w:r w:rsidR="00471CBB" w:rsidRPr="00B4123A">
        <w:rPr>
          <w:szCs w:val="24"/>
        </w:rPr>
        <w:t xml:space="preserve">Confidential information includes, without limitation, client </w:t>
      </w:r>
      <w:r w:rsidRPr="00B4123A">
        <w:rPr>
          <w:szCs w:val="24"/>
        </w:rPr>
        <w:t>medical, health,</w:t>
      </w:r>
      <w:r w:rsidR="00471CBB" w:rsidRPr="00B4123A">
        <w:rPr>
          <w:szCs w:val="24"/>
        </w:rPr>
        <w:t xml:space="preserve"> or personal information, photographs</w:t>
      </w:r>
      <w:r w:rsidR="00A8359F" w:rsidRPr="00B4123A">
        <w:rPr>
          <w:szCs w:val="24"/>
        </w:rPr>
        <w:t xml:space="preserve"> (even modified)</w:t>
      </w:r>
      <w:r w:rsidR="00471CBB" w:rsidRPr="00B4123A">
        <w:rPr>
          <w:szCs w:val="24"/>
        </w:rPr>
        <w:t>, recordings</w:t>
      </w:r>
      <w:r w:rsidR="00000452" w:rsidRPr="00B4123A">
        <w:rPr>
          <w:szCs w:val="24"/>
        </w:rPr>
        <w:t xml:space="preserve"> (audio and video)</w:t>
      </w:r>
      <w:r w:rsidR="00471CBB" w:rsidRPr="00B4123A">
        <w:rPr>
          <w:szCs w:val="24"/>
        </w:rPr>
        <w:t xml:space="preserve">, or case information. </w:t>
      </w:r>
    </w:p>
    <w:p w14:paraId="583FCEE4" w14:textId="77777777" w:rsidR="00227931" w:rsidRPr="00B4123A" w:rsidRDefault="00227931" w:rsidP="00636AE8">
      <w:pPr>
        <w:jc w:val="both"/>
        <w:rPr>
          <w:szCs w:val="24"/>
        </w:rPr>
      </w:pPr>
    </w:p>
    <w:p w14:paraId="6F1E6FDF" w14:textId="48EE7A48" w:rsidR="00471CBB" w:rsidRPr="00B4123A" w:rsidRDefault="00227931" w:rsidP="00636AE8">
      <w:pPr>
        <w:ind w:left="1620" w:hanging="540"/>
        <w:jc w:val="both"/>
        <w:rPr>
          <w:szCs w:val="24"/>
          <w:u w:val="single"/>
        </w:rPr>
      </w:pPr>
      <w:r w:rsidRPr="00B4123A">
        <w:rPr>
          <w:szCs w:val="24"/>
        </w:rPr>
        <w:t>(</w:t>
      </w:r>
      <w:r w:rsidR="00442428" w:rsidRPr="00B4123A">
        <w:rPr>
          <w:szCs w:val="24"/>
        </w:rPr>
        <w:t>3</w:t>
      </w:r>
      <w:r w:rsidRPr="00B4123A">
        <w:rPr>
          <w:szCs w:val="24"/>
        </w:rPr>
        <w:t>)</w:t>
      </w:r>
      <w:r w:rsidRPr="00B4123A">
        <w:rPr>
          <w:szCs w:val="24"/>
        </w:rPr>
        <w:tab/>
      </w:r>
      <w:bookmarkStart w:id="2" w:name="_Hlk4140560"/>
      <w:r w:rsidR="00471CBB" w:rsidRPr="00B4123A">
        <w:rPr>
          <w:szCs w:val="24"/>
        </w:rPr>
        <w:t>Such in</w:t>
      </w:r>
      <w:r w:rsidR="00A34C5C" w:rsidRPr="00B4123A">
        <w:rPr>
          <w:szCs w:val="24"/>
        </w:rPr>
        <w:t>cident</w:t>
      </w:r>
      <w:r w:rsidR="00471CBB" w:rsidRPr="00B4123A">
        <w:rPr>
          <w:szCs w:val="24"/>
        </w:rPr>
        <w:t>s</w:t>
      </w:r>
      <w:r w:rsidR="00A34C5C" w:rsidRPr="00B4123A">
        <w:rPr>
          <w:szCs w:val="24"/>
        </w:rPr>
        <w:t xml:space="preserve"> must be reported to the DHS Privacy Office </w:t>
      </w:r>
      <w:r w:rsidR="009F2B61" w:rsidRPr="00B4123A">
        <w:rPr>
          <w:szCs w:val="24"/>
        </w:rPr>
        <w:t xml:space="preserve">on DHS Share or </w:t>
      </w:r>
      <w:r w:rsidR="00A34C5C" w:rsidRPr="00B4123A">
        <w:rPr>
          <w:szCs w:val="24"/>
        </w:rPr>
        <w:t xml:space="preserve">by clicking </w:t>
      </w:r>
      <w:hyperlink r:id="rId11" w:history="1">
        <w:r w:rsidR="00A34C5C" w:rsidRPr="00B4123A">
          <w:rPr>
            <w:rStyle w:val="Hyperlink"/>
            <w:color w:val="auto"/>
            <w:szCs w:val="24"/>
          </w:rPr>
          <w:t>here</w:t>
        </w:r>
      </w:hyperlink>
      <w:r w:rsidR="00442428" w:rsidRPr="00B4123A">
        <w:rPr>
          <w:rStyle w:val="Hyperlink"/>
          <w:color w:val="auto"/>
          <w:szCs w:val="24"/>
        </w:rPr>
        <w:t xml:space="preserve"> (http://kadril.dhhs.arkgov.net/itsec5/incidentreportform.aspx</w:t>
      </w:r>
      <w:r w:rsidR="009F2B61" w:rsidRPr="00B4123A">
        <w:rPr>
          <w:szCs w:val="24"/>
        </w:rPr>
        <w:t>)</w:t>
      </w:r>
      <w:r w:rsidR="00F728F0" w:rsidRPr="00B4123A">
        <w:rPr>
          <w:szCs w:val="24"/>
        </w:rPr>
        <w:t xml:space="preserve"> and are </w:t>
      </w:r>
      <w:r w:rsidR="00A34C5C" w:rsidRPr="00B4123A">
        <w:rPr>
          <w:szCs w:val="24"/>
        </w:rPr>
        <w:t xml:space="preserve">subject to disciplinary action, including immediate dismissal, as outlined in DHS Policy 4002, “Privacy and Security Sanctions.” </w:t>
      </w:r>
    </w:p>
    <w:bookmarkEnd w:id="2"/>
    <w:p w14:paraId="3463ECF5" w14:textId="77777777" w:rsidR="00A34C5C" w:rsidRPr="00B4123A" w:rsidRDefault="00A34C5C" w:rsidP="00636AE8">
      <w:pPr>
        <w:ind w:left="540" w:hanging="720"/>
        <w:jc w:val="both"/>
        <w:rPr>
          <w:szCs w:val="24"/>
        </w:rPr>
      </w:pPr>
    </w:p>
    <w:p w14:paraId="6490842D" w14:textId="21D13A40" w:rsidR="001C77FB" w:rsidRPr="00B4123A" w:rsidRDefault="00471CBB" w:rsidP="00636AE8">
      <w:pPr>
        <w:ind w:left="1080" w:hanging="540"/>
        <w:jc w:val="both"/>
        <w:rPr>
          <w:szCs w:val="24"/>
        </w:rPr>
      </w:pPr>
      <w:r w:rsidRPr="00B4123A">
        <w:rPr>
          <w:szCs w:val="24"/>
        </w:rPr>
        <w:t>(</w:t>
      </w:r>
      <w:r w:rsidR="002949EC" w:rsidRPr="00B4123A">
        <w:rPr>
          <w:szCs w:val="24"/>
        </w:rPr>
        <w:t>B</w:t>
      </w:r>
      <w:r w:rsidR="00A34C5C" w:rsidRPr="00B4123A">
        <w:rPr>
          <w:szCs w:val="24"/>
        </w:rPr>
        <w:t>)</w:t>
      </w:r>
      <w:r w:rsidR="00A34C5C" w:rsidRPr="00B4123A">
        <w:rPr>
          <w:szCs w:val="24"/>
        </w:rPr>
        <w:tab/>
        <w:t xml:space="preserve">DHS </w:t>
      </w:r>
      <w:r w:rsidR="007F6651" w:rsidRPr="00B4123A">
        <w:rPr>
          <w:szCs w:val="24"/>
        </w:rPr>
        <w:t>will</w:t>
      </w:r>
      <w:r w:rsidR="00A34C5C" w:rsidRPr="00B4123A">
        <w:rPr>
          <w:szCs w:val="24"/>
        </w:rPr>
        <w:t xml:space="preserve"> not require, request, suggest, or cause a current or prospective employee to</w:t>
      </w:r>
      <w:r w:rsidR="001C77FB" w:rsidRPr="00B4123A">
        <w:rPr>
          <w:szCs w:val="24"/>
        </w:rPr>
        <w:t>:</w:t>
      </w:r>
    </w:p>
    <w:p w14:paraId="2A56A636" w14:textId="77777777" w:rsidR="001C77FB" w:rsidRPr="00B4123A" w:rsidRDefault="001C77FB" w:rsidP="00636AE8">
      <w:pPr>
        <w:jc w:val="both"/>
        <w:rPr>
          <w:szCs w:val="24"/>
        </w:rPr>
      </w:pPr>
    </w:p>
    <w:p w14:paraId="15AD671A" w14:textId="38D3A48C" w:rsidR="001C77FB" w:rsidRPr="00B4123A" w:rsidRDefault="001C77FB" w:rsidP="00636AE8">
      <w:pPr>
        <w:ind w:left="1620" w:hanging="540"/>
        <w:jc w:val="both"/>
        <w:rPr>
          <w:szCs w:val="24"/>
        </w:rPr>
      </w:pPr>
      <w:r w:rsidRPr="00B4123A">
        <w:rPr>
          <w:szCs w:val="24"/>
        </w:rPr>
        <w:t>(1)</w:t>
      </w:r>
      <w:r w:rsidRPr="00B4123A">
        <w:rPr>
          <w:szCs w:val="24"/>
        </w:rPr>
        <w:tab/>
        <w:t>D</w:t>
      </w:r>
      <w:r w:rsidR="00A34C5C" w:rsidRPr="00B4123A">
        <w:rPr>
          <w:szCs w:val="24"/>
        </w:rPr>
        <w:t>isclose his or her username and</w:t>
      </w:r>
      <w:r w:rsidR="00442428" w:rsidRPr="00B4123A">
        <w:rPr>
          <w:szCs w:val="24"/>
        </w:rPr>
        <w:t>/or</w:t>
      </w:r>
      <w:r w:rsidR="00A34C5C" w:rsidRPr="00B4123A">
        <w:rPr>
          <w:szCs w:val="24"/>
        </w:rPr>
        <w:t xml:space="preserve"> password to </w:t>
      </w:r>
      <w:r w:rsidR="00884DB1" w:rsidRPr="00B4123A">
        <w:rPr>
          <w:szCs w:val="24"/>
        </w:rPr>
        <w:t>a</w:t>
      </w:r>
      <w:r w:rsidR="00A34C5C" w:rsidRPr="00B4123A">
        <w:rPr>
          <w:szCs w:val="24"/>
        </w:rPr>
        <w:t xml:space="preserve"> personal social media account</w:t>
      </w:r>
      <w:r w:rsidR="002949EC" w:rsidRPr="00B4123A">
        <w:rPr>
          <w:szCs w:val="24"/>
        </w:rPr>
        <w:t xml:space="preserve"> except as outlined in </w:t>
      </w:r>
      <w:r w:rsidR="00636AE8">
        <w:rPr>
          <w:szCs w:val="24"/>
        </w:rPr>
        <w:t>this policy</w:t>
      </w:r>
      <w:r w:rsidRPr="00B4123A">
        <w:rPr>
          <w:szCs w:val="24"/>
        </w:rPr>
        <w:t>;</w:t>
      </w:r>
      <w:r w:rsidR="00BB6867" w:rsidRPr="00B4123A">
        <w:rPr>
          <w:szCs w:val="24"/>
        </w:rPr>
        <w:t xml:space="preserve"> </w:t>
      </w:r>
    </w:p>
    <w:p w14:paraId="59333809" w14:textId="77777777" w:rsidR="001C77FB" w:rsidRPr="00B4123A" w:rsidRDefault="001C77FB" w:rsidP="00636AE8">
      <w:pPr>
        <w:jc w:val="both"/>
        <w:rPr>
          <w:szCs w:val="24"/>
        </w:rPr>
      </w:pPr>
    </w:p>
    <w:p w14:paraId="2E55F91D" w14:textId="3649F8CD" w:rsidR="00A34C5C" w:rsidRPr="00B4123A" w:rsidRDefault="00A34C5C" w:rsidP="00636AE8">
      <w:pPr>
        <w:ind w:left="1620" w:hanging="540"/>
        <w:jc w:val="both"/>
        <w:rPr>
          <w:szCs w:val="24"/>
        </w:rPr>
      </w:pPr>
      <w:r w:rsidRPr="00B4123A">
        <w:rPr>
          <w:szCs w:val="24"/>
        </w:rPr>
        <w:t>(</w:t>
      </w:r>
      <w:r w:rsidR="001C77FB" w:rsidRPr="00B4123A">
        <w:rPr>
          <w:szCs w:val="24"/>
        </w:rPr>
        <w:t>2</w:t>
      </w:r>
      <w:r w:rsidRPr="00B4123A">
        <w:rPr>
          <w:szCs w:val="24"/>
        </w:rPr>
        <w:t>)</w:t>
      </w:r>
      <w:r w:rsidRPr="00B4123A">
        <w:rPr>
          <w:szCs w:val="24"/>
        </w:rPr>
        <w:tab/>
      </w:r>
      <w:r w:rsidR="001C77FB" w:rsidRPr="00B4123A">
        <w:rPr>
          <w:szCs w:val="24"/>
        </w:rPr>
        <w:t>C</w:t>
      </w:r>
      <w:r w:rsidRPr="00B4123A">
        <w:rPr>
          <w:szCs w:val="24"/>
        </w:rPr>
        <w:t xml:space="preserve">hange the privacy settings associated with his or her </w:t>
      </w:r>
      <w:r w:rsidR="00F31506" w:rsidRPr="00B4123A">
        <w:rPr>
          <w:szCs w:val="24"/>
        </w:rPr>
        <w:t xml:space="preserve">personal </w:t>
      </w:r>
      <w:r w:rsidRPr="00B4123A">
        <w:rPr>
          <w:szCs w:val="24"/>
        </w:rPr>
        <w:t>social media account</w:t>
      </w:r>
      <w:r w:rsidR="00471CBB" w:rsidRPr="00B4123A">
        <w:rPr>
          <w:szCs w:val="24"/>
        </w:rPr>
        <w:t xml:space="preserve"> or </w:t>
      </w:r>
      <w:r w:rsidRPr="00B4123A">
        <w:rPr>
          <w:szCs w:val="24"/>
        </w:rPr>
        <w:t>to list</w:t>
      </w:r>
      <w:r w:rsidR="008539B0" w:rsidRPr="00B4123A">
        <w:rPr>
          <w:szCs w:val="24"/>
        </w:rPr>
        <w:t xml:space="preserve"> or share</w:t>
      </w:r>
      <w:r w:rsidRPr="00B4123A">
        <w:rPr>
          <w:szCs w:val="24"/>
        </w:rPr>
        <w:t xml:space="preserve"> </w:t>
      </w:r>
      <w:r w:rsidR="00471CBB" w:rsidRPr="00B4123A">
        <w:rPr>
          <w:szCs w:val="24"/>
        </w:rPr>
        <w:t>the</w:t>
      </w:r>
      <w:r w:rsidRPr="00B4123A">
        <w:rPr>
          <w:szCs w:val="24"/>
        </w:rPr>
        <w:t xml:space="preserve"> contacts associated with his or her personal social media account</w:t>
      </w:r>
      <w:r w:rsidR="001C77FB" w:rsidRPr="00B4123A">
        <w:rPr>
          <w:szCs w:val="24"/>
        </w:rPr>
        <w:t>; or,</w:t>
      </w:r>
    </w:p>
    <w:p w14:paraId="1CF9A9FB" w14:textId="77777777" w:rsidR="001C77FB" w:rsidRPr="00B4123A" w:rsidRDefault="001C77FB" w:rsidP="00636AE8">
      <w:pPr>
        <w:jc w:val="both"/>
        <w:rPr>
          <w:szCs w:val="24"/>
        </w:rPr>
      </w:pPr>
    </w:p>
    <w:p w14:paraId="57FED51D" w14:textId="4EDAACEF" w:rsidR="001C77FB" w:rsidRPr="00B4123A" w:rsidRDefault="001C77FB" w:rsidP="00636AE8">
      <w:pPr>
        <w:ind w:left="1620" w:hanging="540"/>
        <w:jc w:val="both"/>
        <w:rPr>
          <w:szCs w:val="24"/>
        </w:rPr>
      </w:pPr>
      <w:r w:rsidRPr="00B4123A">
        <w:rPr>
          <w:szCs w:val="24"/>
        </w:rPr>
        <w:lastRenderedPageBreak/>
        <w:t>(3)</w:t>
      </w:r>
      <w:r w:rsidRPr="00B4123A">
        <w:rPr>
          <w:szCs w:val="24"/>
        </w:rPr>
        <w:tab/>
        <w:t xml:space="preserve">Add another employee, supervisor, or administrator to the list or contacts associated with his or her </w:t>
      </w:r>
      <w:r w:rsidR="00F31506" w:rsidRPr="00B4123A">
        <w:rPr>
          <w:szCs w:val="24"/>
        </w:rPr>
        <w:t xml:space="preserve">personal </w:t>
      </w:r>
      <w:r w:rsidRPr="00B4123A">
        <w:rPr>
          <w:szCs w:val="24"/>
        </w:rPr>
        <w:t>social media account.</w:t>
      </w:r>
    </w:p>
    <w:p w14:paraId="30FACD90" w14:textId="77777777" w:rsidR="001C77FB" w:rsidRPr="00B4123A" w:rsidRDefault="001C77FB" w:rsidP="00636AE8">
      <w:pPr>
        <w:jc w:val="both"/>
        <w:rPr>
          <w:szCs w:val="24"/>
        </w:rPr>
      </w:pPr>
    </w:p>
    <w:p w14:paraId="4FC5FB4C" w14:textId="72B47D8B" w:rsidR="00E27CE6" w:rsidRPr="00636AE8" w:rsidRDefault="00884DB1" w:rsidP="00636AE8">
      <w:pPr>
        <w:ind w:left="1080" w:hanging="540"/>
        <w:jc w:val="both"/>
        <w:rPr>
          <w:szCs w:val="24"/>
        </w:rPr>
      </w:pPr>
      <w:r w:rsidRPr="00B4123A">
        <w:rPr>
          <w:szCs w:val="24"/>
        </w:rPr>
        <w:t>(</w:t>
      </w:r>
      <w:r w:rsidR="002949EC" w:rsidRPr="00B4123A">
        <w:rPr>
          <w:szCs w:val="24"/>
        </w:rPr>
        <w:t>C</w:t>
      </w:r>
      <w:r w:rsidR="00E27CE6" w:rsidRPr="00B4123A">
        <w:rPr>
          <w:szCs w:val="24"/>
        </w:rPr>
        <w:t>)</w:t>
      </w:r>
      <w:r w:rsidR="00E27CE6" w:rsidRPr="00B4123A">
        <w:rPr>
          <w:szCs w:val="24"/>
        </w:rPr>
        <w:tab/>
      </w:r>
      <w:r w:rsidR="00E27CE6" w:rsidRPr="00636AE8">
        <w:rPr>
          <w:szCs w:val="24"/>
        </w:rPr>
        <w:t xml:space="preserve">DHS </w:t>
      </w:r>
      <w:r w:rsidR="007F6651" w:rsidRPr="00636AE8">
        <w:rPr>
          <w:szCs w:val="24"/>
        </w:rPr>
        <w:t>will</w:t>
      </w:r>
      <w:r w:rsidR="00E27CE6" w:rsidRPr="00636AE8">
        <w:rPr>
          <w:szCs w:val="24"/>
        </w:rPr>
        <w:t xml:space="preserve"> not </w:t>
      </w:r>
      <w:proofErr w:type="gramStart"/>
      <w:r w:rsidR="00E27CE6" w:rsidRPr="00636AE8">
        <w:rPr>
          <w:szCs w:val="24"/>
        </w:rPr>
        <w:t>take action</w:t>
      </w:r>
      <w:proofErr w:type="gramEnd"/>
      <w:r w:rsidR="00E27CE6" w:rsidRPr="00636AE8">
        <w:rPr>
          <w:szCs w:val="24"/>
        </w:rPr>
        <w:t xml:space="preserve"> against or threaten to discharge, discipline, or otherwise penalize an employee for exercising his or her rights to post personal opinions on social media, </w:t>
      </w:r>
      <w:r w:rsidR="00F255BB" w:rsidRPr="00636AE8">
        <w:rPr>
          <w:szCs w:val="24"/>
        </w:rPr>
        <w:t>with the following exceptions</w:t>
      </w:r>
      <w:r w:rsidR="00E27CE6" w:rsidRPr="00636AE8">
        <w:rPr>
          <w:szCs w:val="24"/>
        </w:rPr>
        <w:t xml:space="preserve">: </w:t>
      </w:r>
    </w:p>
    <w:p w14:paraId="79466F71" w14:textId="77777777" w:rsidR="00E27CE6" w:rsidRPr="00636AE8" w:rsidRDefault="00E27CE6" w:rsidP="00636AE8">
      <w:pPr>
        <w:jc w:val="both"/>
        <w:rPr>
          <w:szCs w:val="24"/>
        </w:rPr>
      </w:pPr>
    </w:p>
    <w:p w14:paraId="1E2E4447" w14:textId="3C3DE1E6" w:rsidR="00E27CE6" w:rsidRPr="00636AE8" w:rsidRDefault="00E27CE6" w:rsidP="00636AE8">
      <w:pPr>
        <w:ind w:left="1620" w:hanging="540"/>
        <w:jc w:val="both"/>
        <w:rPr>
          <w:szCs w:val="24"/>
        </w:rPr>
      </w:pPr>
      <w:r w:rsidRPr="00636AE8">
        <w:rPr>
          <w:szCs w:val="24"/>
        </w:rPr>
        <w:t>(1)</w:t>
      </w:r>
      <w:r w:rsidRPr="00636AE8">
        <w:rPr>
          <w:szCs w:val="24"/>
        </w:rPr>
        <w:tab/>
        <w:t xml:space="preserve">Agency confidential information </w:t>
      </w:r>
      <w:r w:rsidR="007F6651" w:rsidRPr="00636AE8">
        <w:rPr>
          <w:szCs w:val="24"/>
        </w:rPr>
        <w:t>must</w:t>
      </w:r>
      <w:r w:rsidRPr="00636AE8">
        <w:rPr>
          <w:szCs w:val="24"/>
        </w:rPr>
        <w:t xml:space="preserve"> not be posted, published, or shared; and,</w:t>
      </w:r>
    </w:p>
    <w:p w14:paraId="1E5CB36B" w14:textId="77777777" w:rsidR="00316706" w:rsidRPr="00636AE8" w:rsidRDefault="00316706" w:rsidP="00636AE8">
      <w:pPr>
        <w:jc w:val="both"/>
        <w:rPr>
          <w:szCs w:val="24"/>
        </w:rPr>
      </w:pPr>
    </w:p>
    <w:p w14:paraId="1176C459" w14:textId="1253542C" w:rsidR="00E27CE6" w:rsidRPr="00636AE8" w:rsidRDefault="00E27CE6" w:rsidP="00636AE8">
      <w:pPr>
        <w:ind w:left="1620" w:hanging="540"/>
        <w:jc w:val="both"/>
        <w:rPr>
          <w:szCs w:val="24"/>
        </w:rPr>
      </w:pPr>
      <w:r w:rsidRPr="00636AE8">
        <w:rPr>
          <w:szCs w:val="24"/>
        </w:rPr>
        <w:t>(2)</w:t>
      </w:r>
      <w:r w:rsidR="002949EC" w:rsidRPr="00B4123A">
        <w:rPr>
          <w:szCs w:val="24"/>
        </w:rPr>
        <w:tab/>
      </w:r>
      <w:r w:rsidRPr="00636AE8">
        <w:rPr>
          <w:szCs w:val="24"/>
        </w:rPr>
        <w:t>The employee sh</w:t>
      </w:r>
      <w:r w:rsidR="00F255BB" w:rsidRPr="00636AE8">
        <w:rPr>
          <w:szCs w:val="24"/>
        </w:rPr>
        <w:t>ould</w:t>
      </w:r>
      <w:r w:rsidRPr="00636AE8">
        <w:rPr>
          <w:szCs w:val="24"/>
        </w:rPr>
        <w:t xml:space="preserve"> refrain from posting on social media sites while on duty. Employees can be held accountable for failing to perform work or assignments while on duty. Evidence of posting on social media while on duty may be used a</w:t>
      </w:r>
      <w:r w:rsidR="00E21715" w:rsidRPr="00636AE8">
        <w:rPr>
          <w:szCs w:val="24"/>
        </w:rPr>
        <w:t>gainst employees</w:t>
      </w:r>
      <w:r w:rsidRPr="00636AE8">
        <w:rPr>
          <w:szCs w:val="24"/>
        </w:rPr>
        <w:t xml:space="preserve"> in such cases.</w:t>
      </w:r>
    </w:p>
    <w:p w14:paraId="72235021" w14:textId="77777777" w:rsidR="00E27CE6" w:rsidRPr="00B4123A" w:rsidRDefault="00E27CE6" w:rsidP="00636AE8">
      <w:pPr>
        <w:jc w:val="both"/>
        <w:rPr>
          <w:szCs w:val="24"/>
        </w:rPr>
      </w:pPr>
    </w:p>
    <w:p w14:paraId="112C97E5" w14:textId="17537317" w:rsidR="00E27CE6" w:rsidRPr="00B4123A" w:rsidRDefault="00884DB1" w:rsidP="00636AE8">
      <w:pPr>
        <w:ind w:left="1080" w:hanging="540"/>
        <w:jc w:val="both"/>
        <w:rPr>
          <w:szCs w:val="24"/>
        </w:rPr>
      </w:pPr>
      <w:r w:rsidRPr="00B4123A">
        <w:rPr>
          <w:szCs w:val="24"/>
        </w:rPr>
        <w:t>(</w:t>
      </w:r>
      <w:r w:rsidR="002949EC" w:rsidRPr="00B4123A">
        <w:rPr>
          <w:szCs w:val="24"/>
        </w:rPr>
        <w:t>D</w:t>
      </w:r>
      <w:r w:rsidR="00E27CE6" w:rsidRPr="00B4123A">
        <w:rPr>
          <w:szCs w:val="24"/>
        </w:rPr>
        <w:t>)</w:t>
      </w:r>
      <w:r w:rsidR="00E27CE6" w:rsidRPr="00B4123A">
        <w:rPr>
          <w:szCs w:val="24"/>
        </w:rPr>
        <w:tab/>
      </w:r>
      <w:r w:rsidR="00E27CE6" w:rsidRPr="00636AE8">
        <w:rPr>
          <w:szCs w:val="24"/>
        </w:rPr>
        <w:t>DHS employees may face disciplinary action for posting comments to social media while</w:t>
      </w:r>
      <w:r w:rsidR="00FB67C4" w:rsidRPr="00636AE8">
        <w:rPr>
          <w:szCs w:val="24"/>
        </w:rPr>
        <w:t xml:space="preserve"> off duty if the statements</w:t>
      </w:r>
      <w:r w:rsidR="00435DAF" w:rsidRPr="00636AE8">
        <w:rPr>
          <w:szCs w:val="24"/>
        </w:rPr>
        <w:t xml:space="preserve"> contain information gained through their official capacity and</w:t>
      </w:r>
      <w:r w:rsidR="00FB67C4" w:rsidRPr="00636AE8">
        <w:rPr>
          <w:szCs w:val="24"/>
        </w:rPr>
        <w:t xml:space="preserve"> </w:t>
      </w:r>
      <w:r w:rsidR="00E27CE6" w:rsidRPr="00636AE8">
        <w:rPr>
          <w:szCs w:val="24"/>
        </w:rPr>
        <w:t>threaten</w:t>
      </w:r>
      <w:r w:rsidR="00FB67C4" w:rsidRPr="00636AE8">
        <w:rPr>
          <w:szCs w:val="24"/>
        </w:rPr>
        <w:t xml:space="preserve"> </w:t>
      </w:r>
      <w:r w:rsidR="00E27CE6" w:rsidRPr="00636AE8">
        <w:rPr>
          <w:szCs w:val="24"/>
        </w:rPr>
        <w:t>or harass other</w:t>
      </w:r>
      <w:r w:rsidR="00FB67C4" w:rsidRPr="00636AE8">
        <w:rPr>
          <w:szCs w:val="24"/>
        </w:rPr>
        <w:t>s</w:t>
      </w:r>
      <w:r w:rsidR="00E27CE6" w:rsidRPr="00636AE8">
        <w:rPr>
          <w:szCs w:val="24"/>
        </w:rPr>
        <w:t>.</w:t>
      </w:r>
      <w:r w:rsidR="001719A5" w:rsidRPr="00B4123A">
        <w:rPr>
          <w:szCs w:val="24"/>
        </w:rPr>
        <w:t xml:space="preserve"> </w:t>
      </w:r>
      <w:r w:rsidR="00362221" w:rsidRPr="00B4123A">
        <w:rPr>
          <w:szCs w:val="24"/>
        </w:rPr>
        <w:t>Harassment refers to any unwelcome, repetitive behavior intended to threaten, disturb, or upset another person. Harassment of others is prohibited at DHS and may be addressed through disciplinary, security, legal, or other action. (Refer to DHS Policy 1009 “Equal Opportunity Policy.”)</w:t>
      </w:r>
    </w:p>
    <w:p w14:paraId="76CBEE94" w14:textId="77777777" w:rsidR="00E27CE6" w:rsidRPr="00B4123A" w:rsidRDefault="00E27CE6" w:rsidP="00636AE8">
      <w:pPr>
        <w:jc w:val="both"/>
        <w:rPr>
          <w:szCs w:val="24"/>
        </w:rPr>
      </w:pPr>
    </w:p>
    <w:p w14:paraId="088C9210" w14:textId="7772FE23" w:rsidR="00E27CE6" w:rsidRPr="00B4123A" w:rsidRDefault="00E27CE6" w:rsidP="00636AE8">
      <w:pPr>
        <w:ind w:left="1080" w:hanging="540"/>
        <w:jc w:val="both"/>
        <w:rPr>
          <w:szCs w:val="24"/>
        </w:rPr>
      </w:pPr>
      <w:r w:rsidRPr="00B4123A">
        <w:rPr>
          <w:szCs w:val="24"/>
        </w:rPr>
        <w:t>(</w:t>
      </w:r>
      <w:r w:rsidR="00BB0F28" w:rsidRPr="00B4123A">
        <w:rPr>
          <w:szCs w:val="24"/>
        </w:rPr>
        <w:t>E</w:t>
      </w:r>
      <w:r w:rsidRPr="00B4123A">
        <w:rPr>
          <w:szCs w:val="24"/>
        </w:rPr>
        <w:t>)</w:t>
      </w:r>
      <w:r w:rsidRPr="00B4123A">
        <w:rPr>
          <w:szCs w:val="24"/>
        </w:rPr>
        <w:tab/>
        <w:t>This policy does not prohibit DHS or any of its employees from viewing information about a current or prospective employee that is publicly available on the internet.</w:t>
      </w:r>
    </w:p>
    <w:p w14:paraId="0254FAF7" w14:textId="77777777" w:rsidR="00E27CE6" w:rsidRPr="00B4123A" w:rsidRDefault="00E27CE6" w:rsidP="00636AE8">
      <w:pPr>
        <w:jc w:val="both"/>
        <w:rPr>
          <w:szCs w:val="24"/>
        </w:rPr>
      </w:pPr>
    </w:p>
    <w:p w14:paraId="5728B8AF" w14:textId="118C7B2E" w:rsidR="00E27CE6" w:rsidRPr="00B4123A" w:rsidRDefault="00E27CE6" w:rsidP="00636AE8">
      <w:pPr>
        <w:ind w:left="1080" w:hanging="540"/>
        <w:jc w:val="both"/>
        <w:rPr>
          <w:szCs w:val="24"/>
        </w:rPr>
      </w:pPr>
      <w:r w:rsidRPr="00B4123A">
        <w:rPr>
          <w:szCs w:val="24"/>
        </w:rPr>
        <w:t>(</w:t>
      </w:r>
      <w:r w:rsidR="00BB0F28" w:rsidRPr="00B4123A">
        <w:rPr>
          <w:szCs w:val="24"/>
        </w:rPr>
        <w:t>F</w:t>
      </w:r>
      <w:r w:rsidRPr="00B4123A">
        <w:rPr>
          <w:szCs w:val="24"/>
        </w:rPr>
        <w:t>)</w:t>
      </w:r>
      <w:r w:rsidRPr="00B4123A">
        <w:rPr>
          <w:szCs w:val="24"/>
        </w:rPr>
        <w:tab/>
        <w:t xml:space="preserve">Employees </w:t>
      </w:r>
      <w:r w:rsidR="007F6651" w:rsidRPr="00B4123A">
        <w:rPr>
          <w:szCs w:val="24"/>
        </w:rPr>
        <w:t>must</w:t>
      </w:r>
      <w:r w:rsidRPr="00B4123A">
        <w:rPr>
          <w:szCs w:val="24"/>
        </w:rPr>
        <w:t xml:space="preserve"> not use a DHS email address for obtaining and maintaining personal social networking accounts. Employees should use personal email addresses for personal social media.</w:t>
      </w:r>
    </w:p>
    <w:p w14:paraId="39143457" w14:textId="77777777" w:rsidR="00E27CE6" w:rsidRPr="00B4123A" w:rsidRDefault="00E27CE6" w:rsidP="00636AE8">
      <w:pPr>
        <w:jc w:val="both"/>
        <w:rPr>
          <w:szCs w:val="24"/>
        </w:rPr>
      </w:pPr>
    </w:p>
    <w:p w14:paraId="64DE16D9" w14:textId="3E0651C9" w:rsidR="00E27CE6" w:rsidRPr="00B4123A" w:rsidRDefault="00E27CE6" w:rsidP="00636AE8">
      <w:pPr>
        <w:ind w:left="1080" w:hanging="540"/>
        <w:jc w:val="both"/>
        <w:rPr>
          <w:szCs w:val="24"/>
        </w:rPr>
      </w:pPr>
      <w:r w:rsidRPr="00B4123A">
        <w:rPr>
          <w:szCs w:val="24"/>
        </w:rPr>
        <w:t>(</w:t>
      </w:r>
      <w:r w:rsidR="00BB0F28" w:rsidRPr="00B4123A">
        <w:rPr>
          <w:szCs w:val="24"/>
        </w:rPr>
        <w:t>G</w:t>
      </w:r>
      <w:r w:rsidRPr="00B4123A">
        <w:rPr>
          <w:szCs w:val="24"/>
        </w:rPr>
        <w:t>)</w:t>
      </w:r>
      <w:r w:rsidRPr="00B4123A">
        <w:rPr>
          <w:szCs w:val="24"/>
        </w:rPr>
        <w:tab/>
        <w:t xml:space="preserve">DHS investigators may request an employee’s username and password for the purpose of accessing a social media account if the employee’s social media account activity is reasonably believed to be </w:t>
      </w:r>
      <w:r w:rsidR="00F255BB" w:rsidRPr="00B4123A">
        <w:rPr>
          <w:szCs w:val="24"/>
        </w:rPr>
        <w:t>relevant</w:t>
      </w:r>
      <w:r w:rsidRPr="00B4123A">
        <w:rPr>
          <w:szCs w:val="24"/>
        </w:rPr>
        <w:t xml:space="preserve"> to a formal investigation by DHS Internal Affairs</w:t>
      </w:r>
      <w:r w:rsidR="00F255BB" w:rsidRPr="00B4123A">
        <w:rPr>
          <w:szCs w:val="24"/>
        </w:rPr>
        <w:t>/Fraud</w:t>
      </w:r>
      <w:r w:rsidRPr="00B4123A">
        <w:rPr>
          <w:szCs w:val="24"/>
        </w:rPr>
        <w:t xml:space="preserve"> or the DHS Privacy or Security Offices for a violation of federal, state, or local laws or regulations or this agency’s policies. The em</w:t>
      </w:r>
      <w:r w:rsidR="007F6651" w:rsidRPr="00B4123A">
        <w:rPr>
          <w:szCs w:val="24"/>
        </w:rPr>
        <w:t>ployee's username and password must</w:t>
      </w:r>
      <w:r w:rsidRPr="00B4123A">
        <w:rPr>
          <w:szCs w:val="24"/>
        </w:rPr>
        <w:t xml:space="preserve"> only be used </w:t>
      </w:r>
      <w:r w:rsidR="002B4DDF" w:rsidRPr="00B4123A">
        <w:rPr>
          <w:szCs w:val="24"/>
        </w:rPr>
        <w:t>for</w:t>
      </w:r>
      <w:r w:rsidRPr="00B4123A">
        <w:rPr>
          <w:szCs w:val="24"/>
        </w:rPr>
        <w:t xml:space="preserve"> </w:t>
      </w:r>
      <w:r w:rsidR="002B4DDF">
        <w:rPr>
          <w:szCs w:val="24"/>
        </w:rPr>
        <w:t xml:space="preserve">the </w:t>
      </w:r>
      <w:r w:rsidRPr="00B4123A">
        <w:rPr>
          <w:szCs w:val="24"/>
        </w:rPr>
        <w:t>formal investigation or a related proceeding.</w:t>
      </w:r>
    </w:p>
    <w:p w14:paraId="43AE08F0" w14:textId="77777777" w:rsidR="00E27CE6" w:rsidRPr="00B4123A" w:rsidRDefault="00E27CE6" w:rsidP="00636AE8">
      <w:pPr>
        <w:jc w:val="both"/>
        <w:rPr>
          <w:szCs w:val="24"/>
        </w:rPr>
      </w:pPr>
    </w:p>
    <w:p w14:paraId="1CAEFB7C" w14:textId="137C7419" w:rsidR="00A34C5C" w:rsidRPr="00B4123A" w:rsidRDefault="00471CBB" w:rsidP="00636AE8">
      <w:pPr>
        <w:ind w:left="1080" w:hanging="540"/>
        <w:jc w:val="both"/>
        <w:rPr>
          <w:szCs w:val="24"/>
        </w:rPr>
      </w:pPr>
      <w:r w:rsidRPr="00B4123A">
        <w:rPr>
          <w:szCs w:val="24"/>
        </w:rPr>
        <w:t>(</w:t>
      </w:r>
      <w:r w:rsidR="00BB0F28" w:rsidRPr="00B4123A">
        <w:rPr>
          <w:szCs w:val="24"/>
        </w:rPr>
        <w:t>H</w:t>
      </w:r>
      <w:r w:rsidR="00A34C5C" w:rsidRPr="00B4123A">
        <w:rPr>
          <w:szCs w:val="24"/>
        </w:rPr>
        <w:t>)</w:t>
      </w:r>
      <w:r w:rsidR="00A34C5C" w:rsidRPr="00B4123A">
        <w:rPr>
          <w:szCs w:val="24"/>
        </w:rPr>
        <w:tab/>
        <w:t>If DHS inadvertently receives an employee's username, password,</w:t>
      </w:r>
      <w:r w:rsidR="005E6BB4" w:rsidRPr="00B4123A">
        <w:rPr>
          <w:szCs w:val="24"/>
        </w:rPr>
        <w:t xml:space="preserve"> or other login information to an </w:t>
      </w:r>
      <w:r w:rsidR="00A34C5C" w:rsidRPr="00B4123A">
        <w:rPr>
          <w:szCs w:val="24"/>
        </w:rPr>
        <w:t xml:space="preserve">employee's social media account </w:t>
      </w:r>
      <w:r w:rsidR="002B4DDF" w:rsidRPr="00B4123A">
        <w:rPr>
          <w:szCs w:val="24"/>
        </w:rPr>
        <w:t>by</w:t>
      </w:r>
      <w:r w:rsidR="002B4DDF">
        <w:rPr>
          <w:szCs w:val="24"/>
        </w:rPr>
        <w:t xml:space="preserve"> using</w:t>
      </w:r>
      <w:r w:rsidR="00A34C5C" w:rsidRPr="00B4123A">
        <w:rPr>
          <w:szCs w:val="24"/>
        </w:rPr>
        <w:t xml:space="preserve"> an electronic device provided to the employee by DHS or a program that monitors DHS’ network, DHS is not liable for having the information but may not use the information to gain access to an employee's social media account.</w:t>
      </w:r>
    </w:p>
    <w:p w14:paraId="7FF27EDD" w14:textId="77777777" w:rsidR="00A34C5C" w:rsidRPr="00B4123A" w:rsidRDefault="00A34C5C" w:rsidP="00636AE8">
      <w:pPr>
        <w:jc w:val="both"/>
        <w:rPr>
          <w:szCs w:val="24"/>
        </w:rPr>
      </w:pPr>
    </w:p>
    <w:p w14:paraId="75E087B1" w14:textId="3635C3D8" w:rsidR="00A34C5C" w:rsidRPr="00B4123A" w:rsidRDefault="008539B0" w:rsidP="00636AE8">
      <w:pPr>
        <w:ind w:left="1080" w:hanging="540"/>
        <w:jc w:val="both"/>
        <w:rPr>
          <w:szCs w:val="24"/>
        </w:rPr>
      </w:pPr>
      <w:r w:rsidRPr="00B4123A">
        <w:rPr>
          <w:szCs w:val="24"/>
        </w:rPr>
        <w:t>(</w:t>
      </w:r>
      <w:r w:rsidR="00FD316B" w:rsidRPr="00B4123A">
        <w:rPr>
          <w:szCs w:val="24"/>
        </w:rPr>
        <w:t>I</w:t>
      </w:r>
      <w:r w:rsidR="002F7CED" w:rsidRPr="00B4123A">
        <w:rPr>
          <w:szCs w:val="24"/>
        </w:rPr>
        <w:t>)</w:t>
      </w:r>
      <w:r w:rsidR="002F7CED" w:rsidRPr="00B4123A">
        <w:rPr>
          <w:szCs w:val="24"/>
        </w:rPr>
        <w:tab/>
        <w:t xml:space="preserve">Employees </w:t>
      </w:r>
      <w:r w:rsidR="00435DAF" w:rsidRPr="00B4123A">
        <w:rPr>
          <w:szCs w:val="24"/>
        </w:rPr>
        <w:t xml:space="preserve">must </w:t>
      </w:r>
      <w:r w:rsidR="00A34C5C" w:rsidRPr="00B4123A">
        <w:rPr>
          <w:szCs w:val="24"/>
        </w:rPr>
        <w:t>request</w:t>
      </w:r>
      <w:r w:rsidR="002F7CED" w:rsidRPr="00B4123A">
        <w:rPr>
          <w:szCs w:val="24"/>
        </w:rPr>
        <w:t>,</w:t>
      </w:r>
      <w:r w:rsidR="00A34C5C" w:rsidRPr="00B4123A">
        <w:rPr>
          <w:szCs w:val="24"/>
        </w:rPr>
        <w:t xml:space="preserve"> </w:t>
      </w:r>
      <w:r w:rsidR="002F7CED" w:rsidRPr="00B4123A">
        <w:rPr>
          <w:szCs w:val="24"/>
        </w:rPr>
        <w:t xml:space="preserve">through their office or division chain of command, </w:t>
      </w:r>
      <w:r w:rsidR="00A34C5C" w:rsidRPr="00B4123A">
        <w:rPr>
          <w:szCs w:val="24"/>
        </w:rPr>
        <w:t xml:space="preserve">access to social media sites </w:t>
      </w:r>
      <w:r w:rsidR="005E6BB4" w:rsidRPr="00B4123A">
        <w:rPr>
          <w:szCs w:val="24"/>
        </w:rPr>
        <w:t xml:space="preserve">at work </w:t>
      </w:r>
      <w:r w:rsidR="00A34C5C" w:rsidRPr="00B4123A">
        <w:rPr>
          <w:szCs w:val="24"/>
        </w:rPr>
        <w:t xml:space="preserve">for specific investigative purposes. </w:t>
      </w:r>
    </w:p>
    <w:p w14:paraId="3861E360" w14:textId="77777777" w:rsidR="00316706" w:rsidRPr="00B4123A" w:rsidRDefault="00316706" w:rsidP="00636AE8">
      <w:pPr>
        <w:jc w:val="both"/>
        <w:rPr>
          <w:szCs w:val="24"/>
        </w:rPr>
      </w:pPr>
    </w:p>
    <w:p w14:paraId="036BD3F0" w14:textId="7D7881AB" w:rsidR="00A34C5C" w:rsidRPr="00B4123A" w:rsidRDefault="00A34C5C" w:rsidP="00636AE8">
      <w:pPr>
        <w:ind w:left="540" w:hanging="540"/>
        <w:jc w:val="both"/>
        <w:rPr>
          <w:szCs w:val="24"/>
        </w:rPr>
      </w:pPr>
      <w:r w:rsidRPr="00B4123A">
        <w:rPr>
          <w:szCs w:val="24"/>
        </w:rPr>
        <w:t>III.</w:t>
      </w:r>
      <w:r w:rsidRPr="00B4123A">
        <w:rPr>
          <w:szCs w:val="24"/>
        </w:rPr>
        <w:tab/>
        <w:t>Agency Communications</w:t>
      </w:r>
    </w:p>
    <w:p w14:paraId="66017941" w14:textId="77777777" w:rsidR="00A34C5C" w:rsidRPr="00B4123A" w:rsidRDefault="00A34C5C" w:rsidP="00B4123A">
      <w:pPr>
        <w:jc w:val="both"/>
        <w:rPr>
          <w:b/>
          <w:bCs/>
          <w:szCs w:val="24"/>
        </w:rPr>
      </w:pPr>
    </w:p>
    <w:p w14:paraId="6A4CD2C7" w14:textId="4ADDCA5D" w:rsidR="001A2E6B" w:rsidRPr="00B4123A" w:rsidRDefault="001A2E6B" w:rsidP="003B362C">
      <w:pPr>
        <w:ind w:left="540"/>
        <w:jc w:val="both"/>
        <w:rPr>
          <w:szCs w:val="24"/>
        </w:rPr>
      </w:pPr>
      <w:r w:rsidRPr="00B4123A">
        <w:rPr>
          <w:bCs/>
          <w:szCs w:val="24"/>
        </w:rPr>
        <w:t xml:space="preserve">Staying </w:t>
      </w:r>
      <w:r w:rsidRPr="00B4123A">
        <w:rPr>
          <w:szCs w:val="24"/>
        </w:rPr>
        <w:t>Informed</w:t>
      </w:r>
    </w:p>
    <w:p w14:paraId="61958ED9" w14:textId="77777777" w:rsidR="00A34C5C" w:rsidRPr="00B4123A" w:rsidRDefault="00A34C5C" w:rsidP="00B4123A">
      <w:pPr>
        <w:jc w:val="both"/>
        <w:rPr>
          <w:b/>
          <w:bCs/>
          <w:szCs w:val="24"/>
        </w:rPr>
      </w:pPr>
    </w:p>
    <w:p w14:paraId="78C5C2E0" w14:textId="47A7015F" w:rsidR="008871D4" w:rsidRPr="00B4123A" w:rsidRDefault="00A34C5C" w:rsidP="00C86D5A">
      <w:pPr>
        <w:pStyle w:val="BodyText"/>
        <w:ind w:left="540"/>
        <w:rPr>
          <w:szCs w:val="24"/>
        </w:rPr>
      </w:pPr>
      <w:r w:rsidRPr="00B4123A">
        <w:rPr>
          <w:szCs w:val="24"/>
        </w:rPr>
        <w:lastRenderedPageBreak/>
        <w:t>E</w:t>
      </w:r>
      <w:r w:rsidR="001A2E6B" w:rsidRPr="00B4123A">
        <w:rPr>
          <w:szCs w:val="24"/>
        </w:rPr>
        <w:t>mployees are responsible for staying informed on agency issues</w:t>
      </w:r>
      <w:r w:rsidR="008871D4" w:rsidRPr="00B4123A">
        <w:rPr>
          <w:szCs w:val="24"/>
        </w:rPr>
        <w:t xml:space="preserve"> and policies</w:t>
      </w:r>
      <w:r w:rsidR="001A2E6B" w:rsidRPr="00B4123A">
        <w:rPr>
          <w:szCs w:val="24"/>
        </w:rPr>
        <w:t xml:space="preserve"> through the internal communications available to them </w:t>
      </w:r>
      <w:r w:rsidR="008871D4" w:rsidRPr="00B4123A">
        <w:rPr>
          <w:szCs w:val="24"/>
        </w:rPr>
        <w:t xml:space="preserve">(such as </w:t>
      </w:r>
      <w:hyperlink r:id="rId12" w:history="1">
        <w:r w:rsidR="008871D4" w:rsidRPr="00B4123A">
          <w:rPr>
            <w:rStyle w:val="Hyperlink"/>
            <w:color w:val="auto"/>
            <w:szCs w:val="24"/>
          </w:rPr>
          <w:t>DHS Share</w:t>
        </w:r>
      </w:hyperlink>
      <w:r w:rsidR="008871D4" w:rsidRPr="00B4123A">
        <w:rPr>
          <w:szCs w:val="24"/>
        </w:rPr>
        <w:t xml:space="preserve">) </w:t>
      </w:r>
      <w:r w:rsidR="001A2E6B" w:rsidRPr="00B4123A">
        <w:rPr>
          <w:szCs w:val="24"/>
        </w:rPr>
        <w:t xml:space="preserve">and for seeking additional information from their supervisors when needed. </w:t>
      </w:r>
      <w:r w:rsidR="008871D4" w:rsidRPr="00B4123A">
        <w:rPr>
          <w:szCs w:val="24"/>
        </w:rPr>
        <w:t xml:space="preserve">Employees can access DHS Policies by clicking </w:t>
      </w:r>
      <w:hyperlink r:id="rId13" w:history="1">
        <w:r w:rsidR="008871D4" w:rsidRPr="00B4123A">
          <w:rPr>
            <w:rStyle w:val="Hyperlink"/>
            <w:color w:val="auto"/>
            <w:szCs w:val="24"/>
          </w:rPr>
          <w:t>here</w:t>
        </w:r>
      </w:hyperlink>
      <w:r w:rsidR="00442428" w:rsidRPr="00B4123A">
        <w:rPr>
          <w:rStyle w:val="Hyperlink"/>
          <w:color w:val="auto"/>
          <w:szCs w:val="24"/>
        </w:rPr>
        <w:t xml:space="preserve"> (</w:t>
      </w:r>
      <w:hyperlink r:id="rId14" w:history="1">
        <w:r w:rsidR="00442428" w:rsidRPr="00B4123A">
          <w:rPr>
            <w:rStyle w:val="Hyperlink"/>
            <w:color w:val="auto"/>
            <w:szCs w:val="24"/>
          </w:rPr>
          <w:t>https://dhsshare.arkansas.gov/DHS%20Policies/Forms/By%20Policy.aspx</w:t>
        </w:r>
      </w:hyperlink>
      <w:r w:rsidR="00442428" w:rsidRPr="00B4123A">
        <w:rPr>
          <w:rStyle w:val="Hyperlink"/>
          <w:color w:val="auto"/>
          <w:szCs w:val="24"/>
        </w:rPr>
        <w:t>)</w:t>
      </w:r>
      <w:r w:rsidR="008871D4" w:rsidRPr="00B4123A">
        <w:rPr>
          <w:szCs w:val="24"/>
        </w:rPr>
        <w:t xml:space="preserve">. </w:t>
      </w:r>
    </w:p>
    <w:p w14:paraId="4D0EDD87" w14:textId="77777777" w:rsidR="00F17762" w:rsidRPr="00B4123A" w:rsidRDefault="00F17762" w:rsidP="00636AE8">
      <w:pPr>
        <w:pStyle w:val="BodyText"/>
        <w:rPr>
          <w:szCs w:val="24"/>
        </w:rPr>
      </w:pPr>
    </w:p>
    <w:p w14:paraId="6A4CD2D3" w14:textId="059CCB0B" w:rsidR="001A2E6B" w:rsidRPr="00B4123A" w:rsidRDefault="001A2E6B" w:rsidP="00636AE8">
      <w:pPr>
        <w:ind w:left="540"/>
        <w:jc w:val="both"/>
        <w:rPr>
          <w:bCs/>
          <w:szCs w:val="24"/>
        </w:rPr>
      </w:pPr>
      <w:r w:rsidRPr="00B4123A">
        <w:rPr>
          <w:bCs/>
          <w:szCs w:val="24"/>
        </w:rPr>
        <w:t xml:space="preserve">Office of </w:t>
      </w:r>
      <w:r w:rsidRPr="00B4123A">
        <w:rPr>
          <w:szCs w:val="24"/>
        </w:rPr>
        <w:t>Communications</w:t>
      </w:r>
      <w:r w:rsidRPr="00B4123A">
        <w:rPr>
          <w:bCs/>
          <w:szCs w:val="24"/>
        </w:rPr>
        <w:t xml:space="preserve"> </w:t>
      </w:r>
      <w:r w:rsidR="00F17762" w:rsidRPr="00B4123A">
        <w:rPr>
          <w:bCs/>
          <w:szCs w:val="24"/>
        </w:rPr>
        <w:t>and Community</w:t>
      </w:r>
      <w:r w:rsidR="00362221" w:rsidRPr="00B4123A">
        <w:rPr>
          <w:bCs/>
          <w:szCs w:val="24"/>
        </w:rPr>
        <w:t xml:space="preserve"> (OCCE)</w:t>
      </w:r>
      <w:r w:rsidR="00F17762" w:rsidRPr="00B4123A">
        <w:rPr>
          <w:bCs/>
          <w:szCs w:val="24"/>
        </w:rPr>
        <w:t xml:space="preserve"> Engagement</w:t>
      </w:r>
    </w:p>
    <w:p w14:paraId="7A08F136" w14:textId="77777777" w:rsidR="00F17762" w:rsidRPr="00B4123A" w:rsidRDefault="00F17762" w:rsidP="00636AE8">
      <w:pPr>
        <w:ind w:left="540" w:hanging="540"/>
        <w:jc w:val="both"/>
        <w:rPr>
          <w:szCs w:val="24"/>
        </w:rPr>
      </w:pPr>
    </w:p>
    <w:p w14:paraId="27B3C9CB" w14:textId="0F63AB4F" w:rsidR="00CA3016" w:rsidRPr="00636AE8" w:rsidRDefault="00471CBB" w:rsidP="00636AE8">
      <w:pPr>
        <w:ind w:left="1080" w:hanging="540"/>
        <w:jc w:val="both"/>
        <w:rPr>
          <w:szCs w:val="24"/>
        </w:rPr>
      </w:pPr>
      <w:r w:rsidRPr="00636AE8">
        <w:rPr>
          <w:szCs w:val="24"/>
        </w:rPr>
        <w:t>(</w:t>
      </w:r>
      <w:r w:rsidR="00FD316B" w:rsidRPr="00B4123A">
        <w:rPr>
          <w:szCs w:val="24"/>
        </w:rPr>
        <w:t>A</w:t>
      </w:r>
      <w:r w:rsidRPr="00636AE8">
        <w:rPr>
          <w:szCs w:val="24"/>
        </w:rPr>
        <w:t>)</w:t>
      </w:r>
      <w:r w:rsidRPr="00636AE8">
        <w:rPr>
          <w:szCs w:val="24"/>
        </w:rPr>
        <w:tab/>
      </w:r>
      <w:r w:rsidR="000E5F81" w:rsidRPr="00636AE8">
        <w:rPr>
          <w:szCs w:val="24"/>
        </w:rPr>
        <w:t>Employees shall direct a</w:t>
      </w:r>
      <w:r w:rsidRPr="00636AE8">
        <w:rPr>
          <w:szCs w:val="24"/>
        </w:rPr>
        <w:t xml:space="preserve">ll </w:t>
      </w:r>
      <w:r w:rsidR="000E5F81" w:rsidRPr="00636AE8">
        <w:rPr>
          <w:szCs w:val="24"/>
        </w:rPr>
        <w:t>media</w:t>
      </w:r>
      <w:r w:rsidR="00977BB0" w:rsidRPr="00636AE8">
        <w:rPr>
          <w:szCs w:val="24"/>
        </w:rPr>
        <w:t xml:space="preserve"> questions </w:t>
      </w:r>
      <w:r w:rsidR="000E5F81" w:rsidRPr="00636AE8">
        <w:rPr>
          <w:szCs w:val="24"/>
        </w:rPr>
        <w:t xml:space="preserve">to </w:t>
      </w:r>
      <w:r w:rsidRPr="00636AE8">
        <w:rPr>
          <w:szCs w:val="24"/>
        </w:rPr>
        <w:t xml:space="preserve">the </w:t>
      </w:r>
      <w:r w:rsidR="00977BB0" w:rsidRPr="00636AE8">
        <w:rPr>
          <w:szCs w:val="24"/>
        </w:rPr>
        <w:t>OCCE</w:t>
      </w:r>
      <w:r w:rsidRPr="00636AE8">
        <w:rPr>
          <w:szCs w:val="24"/>
        </w:rPr>
        <w:t>.</w:t>
      </w:r>
    </w:p>
    <w:p w14:paraId="02F4E274" w14:textId="77777777" w:rsidR="00A34C5C" w:rsidRPr="00636AE8" w:rsidRDefault="00A34C5C" w:rsidP="00636AE8">
      <w:pPr>
        <w:jc w:val="both"/>
        <w:rPr>
          <w:b/>
          <w:bCs/>
          <w:szCs w:val="24"/>
        </w:rPr>
      </w:pPr>
    </w:p>
    <w:p w14:paraId="71291BD4" w14:textId="7B7C6BB6" w:rsidR="00506892" w:rsidRPr="00636AE8" w:rsidRDefault="00F17762" w:rsidP="00636AE8">
      <w:pPr>
        <w:pStyle w:val="PlainText"/>
        <w:tabs>
          <w:tab w:val="left" w:pos="-720"/>
          <w:tab w:val="left" w:pos="-630"/>
        </w:tabs>
        <w:ind w:left="1080" w:hanging="540"/>
        <w:jc w:val="both"/>
        <w:rPr>
          <w:rFonts w:ascii="Times New Roman" w:hAnsi="Times New Roman"/>
          <w:sz w:val="24"/>
          <w:szCs w:val="24"/>
        </w:rPr>
      </w:pPr>
      <w:r w:rsidRPr="00636AE8">
        <w:rPr>
          <w:rFonts w:ascii="Times New Roman" w:hAnsi="Times New Roman"/>
          <w:sz w:val="24"/>
          <w:szCs w:val="24"/>
        </w:rPr>
        <w:t>(</w:t>
      </w:r>
      <w:r w:rsidR="00FD316B" w:rsidRPr="00B4123A">
        <w:rPr>
          <w:rFonts w:ascii="Times New Roman" w:hAnsi="Times New Roman"/>
          <w:sz w:val="24"/>
          <w:szCs w:val="24"/>
        </w:rPr>
        <w:t>B</w:t>
      </w:r>
      <w:r w:rsidRPr="00636AE8">
        <w:rPr>
          <w:rFonts w:ascii="Times New Roman" w:hAnsi="Times New Roman"/>
          <w:sz w:val="24"/>
          <w:szCs w:val="24"/>
        </w:rPr>
        <w:t>)</w:t>
      </w:r>
      <w:r w:rsidRPr="00636AE8">
        <w:rPr>
          <w:rFonts w:ascii="Times New Roman" w:hAnsi="Times New Roman"/>
          <w:sz w:val="24"/>
          <w:szCs w:val="24"/>
        </w:rPr>
        <w:tab/>
      </w:r>
      <w:r w:rsidR="00977BB0" w:rsidRPr="00636AE8">
        <w:rPr>
          <w:rFonts w:ascii="Times New Roman" w:hAnsi="Times New Roman"/>
          <w:sz w:val="24"/>
          <w:szCs w:val="24"/>
        </w:rPr>
        <w:t xml:space="preserve">OCCE </w:t>
      </w:r>
      <w:r w:rsidR="00506892" w:rsidRPr="00636AE8">
        <w:rPr>
          <w:rFonts w:ascii="Times New Roman" w:hAnsi="Times New Roman"/>
          <w:sz w:val="24"/>
          <w:szCs w:val="24"/>
        </w:rPr>
        <w:t xml:space="preserve">shall </w:t>
      </w:r>
      <w:r w:rsidR="00977BB0" w:rsidRPr="00636AE8">
        <w:rPr>
          <w:rFonts w:ascii="Times New Roman" w:hAnsi="Times New Roman"/>
          <w:sz w:val="24"/>
          <w:szCs w:val="24"/>
        </w:rPr>
        <w:t>manage</w:t>
      </w:r>
      <w:r w:rsidR="001A2E6B" w:rsidRPr="00636AE8">
        <w:rPr>
          <w:rFonts w:ascii="Times New Roman" w:hAnsi="Times New Roman"/>
          <w:sz w:val="24"/>
          <w:szCs w:val="24"/>
        </w:rPr>
        <w:t xml:space="preserve"> all internal and external </w:t>
      </w:r>
      <w:r w:rsidR="001F57B2" w:rsidRPr="00636AE8">
        <w:rPr>
          <w:rFonts w:ascii="Times New Roman" w:hAnsi="Times New Roman"/>
          <w:sz w:val="24"/>
          <w:szCs w:val="24"/>
        </w:rPr>
        <w:t>c</w:t>
      </w:r>
      <w:r w:rsidR="00370BBC" w:rsidRPr="00636AE8">
        <w:rPr>
          <w:rFonts w:ascii="Times New Roman" w:hAnsi="Times New Roman"/>
          <w:sz w:val="24"/>
          <w:szCs w:val="24"/>
        </w:rPr>
        <w:t>ommunications</w:t>
      </w:r>
      <w:r w:rsidR="00977BB0" w:rsidRPr="00636AE8">
        <w:rPr>
          <w:rFonts w:ascii="Times New Roman" w:hAnsi="Times New Roman"/>
          <w:sz w:val="24"/>
          <w:szCs w:val="24"/>
        </w:rPr>
        <w:t xml:space="preserve"> and</w:t>
      </w:r>
      <w:r w:rsidR="00370BBC" w:rsidRPr="00636AE8">
        <w:rPr>
          <w:rFonts w:ascii="Times New Roman" w:hAnsi="Times New Roman"/>
          <w:sz w:val="24"/>
          <w:szCs w:val="24"/>
        </w:rPr>
        <w:t xml:space="preserve"> </w:t>
      </w:r>
      <w:r w:rsidR="001A2E6B" w:rsidRPr="00636AE8">
        <w:rPr>
          <w:rFonts w:ascii="Times New Roman" w:hAnsi="Times New Roman"/>
          <w:sz w:val="24"/>
          <w:szCs w:val="24"/>
        </w:rPr>
        <w:t>publications</w:t>
      </w:r>
      <w:r w:rsidR="00370BBC" w:rsidRPr="00636AE8">
        <w:rPr>
          <w:rFonts w:ascii="Times New Roman" w:hAnsi="Times New Roman"/>
          <w:sz w:val="24"/>
          <w:szCs w:val="24"/>
        </w:rPr>
        <w:t xml:space="preserve"> on behalf of </w:t>
      </w:r>
      <w:r w:rsidR="001F57B2" w:rsidRPr="00636AE8">
        <w:rPr>
          <w:rFonts w:ascii="Times New Roman" w:hAnsi="Times New Roman"/>
          <w:sz w:val="24"/>
          <w:szCs w:val="24"/>
        </w:rPr>
        <w:t>DHS</w:t>
      </w:r>
      <w:r w:rsidR="00506892" w:rsidRPr="00636AE8">
        <w:rPr>
          <w:rFonts w:ascii="Times New Roman" w:hAnsi="Times New Roman"/>
          <w:sz w:val="24"/>
          <w:szCs w:val="24"/>
        </w:rPr>
        <w:t>. T</w:t>
      </w:r>
      <w:r w:rsidR="00370BBC" w:rsidRPr="00636AE8">
        <w:rPr>
          <w:rFonts w:ascii="Times New Roman" w:hAnsi="Times New Roman"/>
          <w:sz w:val="24"/>
          <w:szCs w:val="24"/>
        </w:rPr>
        <w:t>his includes</w:t>
      </w:r>
      <w:r w:rsidR="00CA3016" w:rsidRPr="00636AE8">
        <w:rPr>
          <w:rFonts w:ascii="Times New Roman" w:hAnsi="Times New Roman"/>
          <w:sz w:val="24"/>
          <w:szCs w:val="24"/>
        </w:rPr>
        <w:t>, without limitation</w:t>
      </w:r>
      <w:r w:rsidR="00506892" w:rsidRPr="00636AE8">
        <w:rPr>
          <w:rFonts w:ascii="Times New Roman" w:hAnsi="Times New Roman"/>
          <w:sz w:val="24"/>
          <w:szCs w:val="24"/>
        </w:rPr>
        <w:t>:</w:t>
      </w:r>
    </w:p>
    <w:p w14:paraId="76813D73" w14:textId="77777777" w:rsidR="00506892" w:rsidRPr="00636AE8" w:rsidRDefault="00506892" w:rsidP="00636AE8">
      <w:pPr>
        <w:pStyle w:val="PlainText"/>
        <w:tabs>
          <w:tab w:val="left" w:pos="-720"/>
          <w:tab w:val="left" w:pos="-630"/>
        </w:tabs>
        <w:jc w:val="both"/>
        <w:rPr>
          <w:rFonts w:ascii="Times New Roman" w:hAnsi="Times New Roman"/>
          <w:sz w:val="24"/>
          <w:szCs w:val="24"/>
        </w:rPr>
      </w:pPr>
    </w:p>
    <w:p w14:paraId="7A134906" w14:textId="24DA9982" w:rsidR="00506892" w:rsidRPr="00B4123A" w:rsidRDefault="00370BBC" w:rsidP="00C86D5A">
      <w:pPr>
        <w:pStyle w:val="PlainText"/>
        <w:numPr>
          <w:ilvl w:val="0"/>
          <w:numId w:val="9"/>
        </w:numPr>
        <w:tabs>
          <w:tab w:val="left" w:pos="-720"/>
          <w:tab w:val="left" w:pos="-630"/>
        </w:tabs>
        <w:jc w:val="both"/>
        <w:rPr>
          <w:rFonts w:ascii="Times New Roman" w:hAnsi="Times New Roman"/>
          <w:sz w:val="24"/>
          <w:szCs w:val="24"/>
        </w:rPr>
      </w:pPr>
      <w:r w:rsidRPr="00636AE8">
        <w:rPr>
          <w:rFonts w:ascii="Times New Roman" w:hAnsi="Times New Roman"/>
          <w:sz w:val="24"/>
          <w:szCs w:val="24"/>
        </w:rPr>
        <w:t>DHS websites</w:t>
      </w:r>
      <w:r w:rsidR="00977BB0" w:rsidRPr="00636AE8">
        <w:rPr>
          <w:rFonts w:ascii="Times New Roman" w:hAnsi="Times New Roman"/>
          <w:sz w:val="24"/>
          <w:szCs w:val="24"/>
        </w:rPr>
        <w:t xml:space="preserve"> and</w:t>
      </w:r>
      <w:r w:rsidRPr="00636AE8">
        <w:rPr>
          <w:rFonts w:ascii="Times New Roman" w:hAnsi="Times New Roman"/>
          <w:sz w:val="24"/>
          <w:szCs w:val="24"/>
        </w:rPr>
        <w:t xml:space="preserve"> social media</w:t>
      </w:r>
      <w:r w:rsidR="00977BB0" w:rsidRPr="00636AE8">
        <w:rPr>
          <w:rFonts w:ascii="Times New Roman" w:hAnsi="Times New Roman"/>
          <w:sz w:val="24"/>
          <w:szCs w:val="24"/>
        </w:rPr>
        <w:t xml:space="preserve"> accounts</w:t>
      </w:r>
      <w:r w:rsidR="00506892" w:rsidRPr="00636AE8">
        <w:rPr>
          <w:rFonts w:ascii="Times New Roman" w:hAnsi="Times New Roman"/>
          <w:sz w:val="24"/>
          <w:szCs w:val="24"/>
        </w:rPr>
        <w:t>;</w:t>
      </w:r>
    </w:p>
    <w:p w14:paraId="38620EB2" w14:textId="77777777" w:rsidR="00C86D5A" w:rsidRPr="00636AE8" w:rsidRDefault="00C86D5A" w:rsidP="00C86D5A">
      <w:pPr>
        <w:pStyle w:val="PlainText"/>
        <w:tabs>
          <w:tab w:val="left" w:pos="-720"/>
          <w:tab w:val="left" w:pos="-630"/>
        </w:tabs>
        <w:jc w:val="both"/>
        <w:rPr>
          <w:rFonts w:ascii="Times New Roman" w:hAnsi="Times New Roman"/>
          <w:sz w:val="24"/>
          <w:szCs w:val="24"/>
        </w:rPr>
      </w:pPr>
    </w:p>
    <w:p w14:paraId="72560A57" w14:textId="3059261B" w:rsidR="00506892" w:rsidRPr="00B4123A" w:rsidRDefault="00506892" w:rsidP="00C86D5A">
      <w:pPr>
        <w:pStyle w:val="PlainText"/>
        <w:numPr>
          <w:ilvl w:val="0"/>
          <w:numId w:val="9"/>
        </w:numPr>
        <w:tabs>
          <w:tab w:val="left" w:pos="-720"/>
          <w:tab w:val="left" w:pos="-630"/>
        </w:tabs>
        <w:jc w:val="both"/>
        <w:rPr>
          <w:rFonts w:ascii="Times New Roman" w:hAnsi="Times New Roman"/>
          <w:sz w:val="24"/>
          <w:szCs w:val="24"/>
        </w:rPr>
      </w:pPr>
      <w:r w:rsidRPr="00636AE8">
        <w:rPr>
          <w:rFonts w:ascii="Times New Roman" w:hAnsi="Times New Roman"/>
          <w:sz w:val="24"/>
          <w:szCs w:val="24"/>
        </w:rPr>
        <w:t>P</w:t>
      </w:r>
      <w:r w:rsidR="00370BBC" w:rsidRPr="00636AE8">
        <w:rPr>
          <w:rFonts w:ascii="Times New Roman" w:hAnsi="Times New Roman"/>
          <w:sz w:val="24"/>
          <w:szCs w:val="24"/>
        </w:rPr>
        <w:t>ublic websites and other social media outlets</w:t>
      </w:r>
      <w:r w:rsidRPr="00636AE8">
        <w:rPr>
          <w:rFonts w:ascii="Times New Roman" w:hAnsi="Times New Roman"/>
          <w:sz w:val="24"/>
          <w:szCs w:val="24"/>
        </w:rPr>
        <w:t>;</w:t>
      </w:r>
    </w:p>
    <w:p w14:paraId="4B7DB36C" w14:textId="77777777" w:rsidR="00C86D5A" w:rsidRPr="00636AE8" w:rsidRDefault="00C86D5A" w:rsidP="00C86D5A">
      <w:pPr>
        <w:pStyle w:val="PlainText"/>
        <w:tabs>
          <w:tab w:val="left" w:pos="-720"/>
          <w:tab w:val="left" w:pos="-630"/>
        </w:tabs>
        <w:jc w:val="both"/>
        <w:rPr>
          <w:rFonts w:ascii="Times New Roman" w:hAnsi="Times New Roman"/>
          <w:sz w:val="24"/>
          <w:szCs w:val="24"/>
        </w:rPr>
      </w:pPr>
    </w:p>
    <w:p w14:paraId="11293E7C" w14:textId="5F1969B1" w:rsidR="00506892" w:rsidRPr="00B4123A" w:rsidRDefault="00506892" w:rsidP="00C86D5A">
      <w:pPr>
        <w:pStyle w:val="PlainText"/>
        <w:numPr>
          <w:ilvl w:val="0"/>
          <w:numId w:val="9"/>
        </w:numPr>
        <w:tabs>
          <w:tab w:val="left" w:pos="-720"/>
          <w:tab w:val="left" w:pos="-630"/>
        </w:tabs>
        <w:jc w:val="both"/>
        <w:rPr>
          <w:rFonts w:ascii="Times New Roman" w:hAnsi="Times New Roman"/>
          <w:sz w:val="24"/>
          <w:szCs w:val="24"/>
        </w:rPr>
      </w:pPr>
      <w:r w:rsidRPr="00636AE8">
        <w:rPr>
          <w:rFonts w:ascii="Times New Roman" w:hAnsi="Times New Roman"/>
          <w:sz w:val="24"/>
          <w:szCs w:val="24"/>
        </w:rPr>
        <w:t>DHS employee newsletter</w:t>
      </w:r>
      <w:r w:rsidR="00CA3016" w:rsidRPr="00636AE8">
        <w:rPr>
          <w:rFonts w:ascii="Times New Roman" w:hAnsi="Times New Roman"/>
          <w:sz w:val="24"/>
          <w:szCs w:val="24"/>
        </w:rPr>
        <w:t>s</w:t>
      </w:r>
      <w:r w:rsidRPr="00636AE8">
        <w:rPr>
          <w:rFonts w:ascii="Times New Roman" w:hAnsi="Times New Roman"/>
          <w:sz w:val="24"/>
          <w:szCs w:val="24"/>
        </w:rPr>
        <w:t>;</w:t>
      </w:r>
      <w:r w:rsidR="00CA3016" w:rsidRPr="00636AE8">
        <w:rPr>
          <w:rFonts w:ascii="Times New Roman" w:hAnsi="Times New Roman"/>
          <w:sz w:val="24"/>
          <w:szCs w:val="24"/>
        </w:rPr>
        <w:t xml:space="preserve"> and,</w:t>
      </w:r>
    </w:p>
    <w:p w14:paraId="49C67F96" w14:textId="77777777" w:rsidR="00C86D5A" w:rsidRPr="00636AE8" w:rsidRDefault="00C86D5A" w:rsidP="00C86D5A">
      <w:pPr>
        <w:pStyle w:val="PlainText"/>
        <w:tabs>
          <w:tab w:val="left" w:pos="-720"/>
          <w:tab w:val="left" w:pos="-630"/>
        </w:tabs>
        <w:jc w:val="both"/>
        <w:rPr>
          <w:rFonts w:ascii="Times New Roman" w:hAnsi="Times New Roman"/>
          <w:sz w:val="24"/>
          <w:szCs w:val="24"/>
        </w:rPr>
      </w:pPr>
    </w:p>
    <w:p w14:paraId="7A94E511" w14:textId="568C9278" w:rsidR="00506892" w:rsidRPr="00636AE8" w:rsidRDefault="00506892" w:rsidP="00636AE8">
      <w:pPr>
        <w:pStyle w:val="PlainText"/>
        <w:tabs>
          <w:tab w:val="left" w:pos="-720"/>
          <w:tab w:val="left" w:pos="-630"/>
        </w:tabs>
        <w:ind w:left="1620" w:hanging="540"/>
        <w:jc w:val="both"/>
        <w:rPr>
          <w:rFonts w:ascii="Times New Roman" w:hAnsi="Times New Roman"/>
          <w:sz w:val="24"/>
          <w:szCs w:val="24"/>
        </w:rPr>
      </w:pPr>
      <w:r w:rsidRPr="00636AE8">
        <w:rPr>
          <w:rFonts w:ascii="Times New Roman" w:hAnsi="Times New Roman"/>
          <w:sz w:val="24"/>
          <w:szCs w:val="24"/>
        </w:rPr>
        <w:t>(</w:t>
      </w:r>
      <w:r w:rsidR="00977BB0" w:rsidRPr="00636AE8">
        <w:rPr>
          <w:rFonts w:ascii="Times New Roman" w:hAnsi="Times New Roman"/>
          <w:sz w:val="24"/>
          <w:szCs w:val="24"/>
        </w:rPr>
        <w:t>4</w:t>
      </w:r>
      <w:r w:rsidRPr="00636AE8">
        <w:rPr>
          <w:rFonts w:ascii="Times New Roman" w:hAnsi="Times New Roman"/>
          <w:sz w:val="24"/>
          <w:szCs w:val="24"/>
        </w:rPr>
        <w:t>)</w:t>
      </w:r>
      <w:r w:rsidRPr="00636AE8">
        <w:rPr>
          <w:rFonts w:ascii="Times New Roman" w:hAnsi="Times New Roman"/>
          <w:sz w:val="24"/>
          <w:szCs w:val="24"/>
        </w:rPr>
        <w:tab/>
        <w:t>All communications with news media, specifically, news releases and interviews</w:t>
      </w:r>
      <w:r w:rsidR="00CA3016" w:rsidRPr="00636AE8">
        <w:rPr>
          <w:rFonts w:ascii="Times New Roman" w:hAnsi="Times New Roman"/>
          <w:sz w:val="24"/>
          <w:szCs w:val="24"/>
        </w:rPr>
        <w:t xml:space="preserve"> on behalf of the agency.</w:t>
      </w:r>
    </w:p>
    <w:p w14:paraId="77AA8866" w14:textId="77777777" w:rsidR="00506892" w:rsidRPr="00636AE8" w:rsidRDefault="00506892" w:rsidP="00636AE8">
      <w:pPr>
        <w:pStyle w:val="PlainText"/>
        <w:tabs>
          <w:tab w:val="left" w:pos="-720"/>
          <w:tab w:val="left" w:pos="-630"/>
        </w:tabs>
        <w:jc w:val="both"/>
        <w:rPr>
          <w:rFonts w:ascii="Times New Roman" w:hAnsi="Times New Roman"/>
          <w:sz w:val="24"/>
          <w:szCs w:val="24"/>
        </w:rPr>
      </w:pPr>
    </w:p>
    <w:p w14:paraId="759CA9DC" w14:textId="15694829" w:rsidR="00420E66" w:rsidRPr="00636AE8" w:rsidRDefault="00420E66" w:rsidP="00636AE8">
      <w:pPr>
        <w:pStyle w:val="PlainText"/>
        <w:tabs>
          <w:tab w:val="left" w:pos="-720"/>
          <w:tab w:val="left" w:pos="-630"/>
        </w:tabs>
        <w:ind w:left="1080" w:hanging="540"/>
        <w:jc w:val="both"/>
        <w:rPr>
          <w:rFonts w:ascii="Times New Roman" w:hAnsi="Times New Roman"/>
          <w:sz w:val="24"/>
          <w:szCs w:val="24"/>
        </w:rPr>
      </w:pPr>
      <w:r w:rsidRPr="00636AE8">
        <w:rPr>
          <w:rFonts w:ascii="Times New Roman" w:hAnsi="Times New Roman"/>
          <w:sz w:val="24"/>
          <w:szCs w:val="24"/>
        </w:rPr>
        <w:t>(</w:t>
      </w:r>
      <w:r w:rsidR="00FD316B" w:rsidRPr="00B4123A">
        <w:rPr>
          <w:rFonts w:ascii="Times New Roman" w:hAnsi="Times New Roman"/>
          <w:sz w:val="24"/>
          <w:szCs w:val="24"/>
        </w:rPr>
        <w:t>C</w:t>
      </w:r>
      <w:r w:rsidRPr="00636AE8">
        <w:rPr>
          <w:rFonts w:ascii="Times New Roman" w:hAnsi="Times New Roman"/>
          <w:sz w:val="24"/>
          <w:szCs w:val="24"/>
        </w:rPr>
        <w:t>)</w:t>
      </w:r>
      <w:r w:rsidRPr="00636AE8">
        <w:rPr>
          <w:rFonts w:ascii="Times New Roman" w:hAnsi="Times New Roman"/>
          <w:sz w:val="24"/>
          <w:szCs w:val="24"/>
        </w:rPr>
        <w:tab/>
        <w:t>OCCE may post information, photographs, or videos about agency clients on DHS websites, social media, or publications if OCCE has obtained permission and signed consent of the client. (The agency consent form must have prior approval of the DHS Privacy Officer.)</w:t>
      </w:r>
    </w:p>
    <w:p w14:paraId="0D166FE5" w14:textId="77777777" w:rsidR="00420E66" w:rsidRPr="00636AE8" w:rsidRDefault="00420E66" w:rsidP="00636AE8">
      <w:pPr>
        <w:pStyle w:val="PlainText"/>
        <w:tabs>
          <w:tab w:val="left" w:pos="-720"/>
          <w:tab w:val="left" w:pos="-630"/>
        </w:tabs>
        <w:jc w:val="both"/>
        <w:rPr>
          <w:rFonts w:ascii="Times New Roman" w:hAnsi="Times New Roman"/>
          <w:sz w:val="24"/>
          <w:szCs w:val="24"/>
        </w:rPr>
      </w:pPr>
    </w:p>
    <w:p w14:paraId="1EAB7E40" w14:textId="2CC4EADA" w:rsidR="00CA3016" w:rsidRPr="00636AE8" w:rsidRDefault="00977BB0" w:rsidP="00636AE8">
      <w:pPr>
        <w:pStyle w:val="PlainText"/>
        <w:tabs>
          <w:tab w:val="left" w:pos="-720"/>
          <w:tab w:val="left" w:pos="-630"/>
        </w:tabs>
        <w:ind w:left="1080" w:hanging="540"/>
        <w:jc w:val="both"/>
        <w:rPr>
          <w:rFonts w:ascii="Times New Roman" w:hAnsi="Times New Roman"/>
          <w:sz w:val="24"/>
          <w:szCs w:val="24"/>
        </w:rPr>
      </w:pPr>
      <w:r w:rsidRPr="00636AE8">
        <w:rPr>
          <w:rFonts w:ascii="Times New Roman" w:hAnsi="Times New Roman"/>
          <w:sz w:val="24"/>
          <w:szCs w:val="24"/>
        </w:rPr>
        <w:t>(</w:t>
      </w:r>
      <w:r w:rsidR="00FD316B" w:rsidRPr="00B4123A">
        <w:rPr>
          <w:rFonts w:ascii="Times New Roman" w:hAnsi="Times New Roman"/>
          <w:sz w:val="24"/>
          <w:szCs w:val="24"/>
        </w:rPr>
        <w:t>D</w:t>
      </w:r>
      <w:r w:rsidR="00CA3016" w:rsidRPr="00636AE8">
        <w:rPr>
          <w:rFonts w:ascii="Times New Roman" w:hAnsi="Times New Roman"/>
          <w:sz w:val="24"/>
          <w:szCs w:val="24"/>
        </w:rPr>
        <w:t>)</w:t>
      </w:r>
      <w:r w:rsidR="00CA3016" w:rsidRPr="00636AE8">
        <w:rPr>
          <w:rFonts w:ascii="Times New Roman" w:hAnsi="Times New Roman"/>
          <w:sz w:val="24"/>
          <w:szCs w:val="24"/>
        </w:rPr>
        <w:tab/>
        <w:t xml:space="preserve">Divisions </w:t>
      </w:r>
      <w:r w:rsidR="00636AE8">
        <w:rPr>
          <w:rFonts w:ascii="Times New Roman" w:hAnsi="Times New Roman"/>
          <w:sz w:val="24"/>
          <w:szCs w:val="24"/>
        </w:rPr>
        <w:t xml:space="preserve">and Offices </w:t>
      </w:r>
      <w:r w:rsidR="003F01A9" w:rsidRPr="00636AE8">
        <w:rPr>
          <w:rFonts w:ascii="Times New Roman" w:hAnsi="Times New Roman"/>
          <w:sz w:val="24"/>
          <w:szCs w:val="24"/>
        </w:rPr>
        <w:t>must</w:t>
      </w:r>
      <w:r w:rsidR="00CA3016" w:rsidRPr="00636AE8">
        <w:rPr>
          <w:rFonts w:ascii="Times New Roman" w:hAnsi="Times New Roman"/>
          <w:sz w:val="24"/>
          <w:szCs w:val="24"/>
        </w:rPr>
        <w:t xml:space="preserve"> consult with </w:t>
      </w:r>
      <w:r w:rsidRPr="00636AE8">
        <w:rPr>
          <w:rFonts w:ascii="Times New Roman" w:hAnsi="Times New Roman"/>
          <w:sz w:val="24"/>
          <w:szCs w:val="24"/>
        </w:rPr>
        <w:t xml:space="preserve">OCCE </w:t>
      </w:r>
      <w:r w:rsidR="00CA3016" w:rsidRPr="00636AE8">
        <w:rPr>
          <w:rFonts w:ascii="Times New Roman" w:hAnsi="Times New Roman"/>
          <w:sz w:val="24"/>
          <w:szCs w:val="24"/>
        </w:rPr>
        <w:t xml:space="preserve">for input when </w:t>
      </w:r>
      <w:r w:rsidR="001F57B2" w:rsidRPr="00636AE8">
        <w:rPr>
          <w:rFonts w:ascii="Times New Roman" w:hAnsi="Times New Roman"/>
          <w:sz w:val="24"/>
          <w:szCs w:val="24"/>
        </w:rPr>
        <w:t xml:space="preserve">preparing for </w:t>
      </w:r>
      <w:r w:rsidR="00CA3016" w:rsidRPr="00636AE8">
        <w:rPr>
          <w:rFonts w:ascii="Times New Roman" w:hAnsi="Times New Roman"/>
          <w:sz w:val="24"/>
          <w:szCs w:val="24"/>
        </w:rPr>
        <w:t xml:space="preserve">new communications </w:t>
      </w:r>
      <w:r w:rsidR="001F57B2" w:rsidRPr="00636AE8">
        <w:rPr>
          <w:rFonts w:ascii="Times New Roman" w:hAnsi="Times New Roman"/>
          <w:sz w:val="24"/>
          <w:szCs w:val="24"/>
        </w:rPr>
        <w:t xml:space="preserve">or community outreach </w:t>
      </w:r>
      <w:r w:rsidR="00CA3016" w:rsidRPr="00636AE8">
        <w:rPr>
          <w:rFonts w:ascii="Times New Roman" w:hAnsi="Times New Roman"/>
          <w:sz w:val="24"/>
          <w:szCs w:val="24"/>
        </w:rPr>
        <w:t>projects.</w:t>
      </w:r>
    </w:p>
    <w:p w14:paraId="6A4CD300" w14:textId="7F8F9D58" w:rsidR="005B6F53" w:rsidRPr="00B4123A" w:rsidRDefault="005B6F53" w:rsidP="00C86D5A">
      <w:pPr>
        <w:jc w:val="both"/>
        <w:rPr>
          <w:szCs w:val="24"/>
        </w:rPr>
      </w:pPr>
    </w:p>
    <w:sectPr w:rsidR="005B6F53" w:rsidRPr="00B4123A">
      <w:headerReference w:type="even" r:id="rId15"/>
      <w:headerReference w:type="default" r:id="rId16"/>
      <w:footerReference w:type="even" r:id="rId17"/>
      <w:footerReference w:type="default" r:id="rId18"/>
      <w:headerReference w:type="first" r:id="rId19"/>
      <w:footerReference w:type="first" r:id="rId20"/>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CD308" w14:textId="77777777" w:rsidR="00A72E6A" w:rsidRDefault="002C7192">
      <w:r>
        <w:separator/>
      </w:r>
    </w:p>
  </w:endnote>
  <w:endnote w:type="continuationSeparator" w:id="0">
    <w:p w14:paraId="6A4CD30A" w14:textId="77777777" w:rsidR="00A72E6A" w:rsidRDefault="002C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9FB49" w14:textId="77777777" w:rsidR="00636AE8" w:rsidRDefault="00636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D303" w14:textId="50A1F8E6" w:rsidR="009257C5" w:rsidRDefault="001A2E6B">
    <w:pPr>
      <w:pStyle w:val="Footer"/>
      <w:tabs>
        <w:tab w:val="clear" w:pos="4320"/>
        <w:tab w:val="clear" w:pos="8640"/>
        <w:tab w:val="right" w:pos="10080"/>
      </w:tabs>
      <w:spacing w:before="120"/>
      <w:rPr>
        <w:b/>
      </w:rPr>
    </w:pPr>
    <w:r>
      <w:rPr>
        <w:b/>
      </w:rPr>
      <w:t>Effective Date:</w:t>
    </w:r>
    <w:r w:rsidR="00B4123A">
      <w:rPr>
        <w:b/>
      </w:rPr>
      <w:t xml:space="preserve"> </w:t>
    </w:r>
    <w:r w:rsidR="00636AE8">
      <w:rPr>
        <w:b/>
      </w:rPr>
      <w:t>September 3, 2019</w:t>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316706">
      <w:rPr>
        <w:rStyle w:val="PageNumber"/>
        <w:b/>
        <w:noProof/>
      </w:rPr>
      <w:t>3</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316706">
      <w:rPr>
        <w:rStyle w:val="PageNumber"/>
        <w:b/>
        <w:noProof/>
      </w:rPr>
      <w:t>3</w:t>
    </w:r>
    <w:r>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8D12" w14:textId="77777777" w:rsidR="00636AE8" w:rsidRDefault="00636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D304" w14:textId="77777777" w:rsidR="00A72E6A" w:rsidRDefault="002C7192">
      <w:r>
        <w:separator/>
      </w:r>
    </w:p>
  </w:footnote>
  <w:footnote w:type="continuationSeparator" w:id="0">
    <w:p w14:paraId="6A4CD306" w14:textId="77777777" w:rsidR="00A72E6A" w:rsidRDefault="002C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CD2A" w14:textId="77777777" w:rsidR="00636AE8" w:rsidRDefault="0063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2033" w14:textId="77777777" w:rsidR="00636AE8" w:rsidRDefault="00636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99FC" w14:textId="77777777" w:rsidR="00636AE8" w:rsidRDefault="00636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432"/>
    <w:multiLevelType w:val="multilevel"/>
    <w:tmpl w:val="2BA4ACA0"/>
    <w:lvl w:ilvl="0">
      <w:start w:val="1073"/>
      <w:numFmt w:val="decimal"/>
      <w:lvlText w:val="%1"/>
      <w:lvlJc w:val="left"/>
      <w:pPr>
        <w:tabs>
          <w:tab w:val="num" w:pos="1155"/>
        </w:tabs>
        <w:ind w:left="1155" w:hanging="1155"/>
      </w:pPr>
      <w:rPr>
        <w:rFonts w:hint="default"/>
      </w:rPr>
    </w:lvl>
    <w:lvl w:ilvl="1">
      <w:start w:val="4"/>
      <w:numFmt w:val="decimal"/>
      <w:lvlText w:val="%1.%2.0"/>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b w:val="0"/>
        <w:i w:val="0"/>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3772D"/>
    <w:multiLevelType w:val="multilevel"/>
    <w:tmpl w:val="847040B4"/>
    <w:lvl w:ilvl="0">
      <w:start w:val="1"/>
      <w:numFmt w:val="decimal"/>
      <w:pStyle w:val="Heading1"/>
      <w:lvlText w:val="%1"/>
      <w:lvlJc w:val="left"/>
      <w:pPr>
        <w:tabs>
          <w:tab w:val="num" w:pos="576"/>
        </w:tabs>
        <w:ind w:left="576" w:hanging="576"/>
      </w:pPr>
      <w:rPr>
        <w:rFonts w:ascii="Univers" w:hAnsi="Univers" w:hint="default"/>
        <w:sz w:val="23"/>
      </w:rPr>
    </w:lvl>
    <w:lvl w:ilvl="1">
      <w:start w:val="1"/>
      <w:numFmt w:val="decimal"/>
      <w:pStyle w:val="Heading2"/>
      <w:lvlText w:val="%1.%2"/>
      <w:lvlJc w:val="left"/>
      <w:pPr>
        <w:tabs>
          <w:tab w:val="num" w:pos="720"/>
        </w:tabs>
        <w:ind w:left="720" w:hanging="720"/>
      </w:pPr>
    </w:lvl>
    <w:lvl w:ilvl="2">
      <w:start w:val="1"/>
      <w:numFmt w:val="decimal"/>
      <w:lvlRestart w:val="0"/>
      <w:pStyle w:val="Heading3"/>
      <w:isLgl/>
      <w:lvlText w:val="%1.%2.%3"/>
      <w:lvlJc w:val="left"/>
      <w:pPr>
        <w:tabs>
          <w:tab w:val="num" w:pos="936"/>
        </w:tabs>
        <w:ind w:left="936" w:hanging="936"/>
      </w:pPr>
      <w:rPr>
        <w:rFonts w:ascii="Arial" w:hAnsi="Arial" w:hint="default"/>
        <w:b/>
        <w:i w:val="0"/>
        <w:sz w:val="24"/>
      </w:rPr>
    </w:lvl>
    <w:lvl w:ilvl="3">
      <w:start w:val="1"/>
      <w:numFmt w:val="decimal"/>
      <w:pStyle w:val="Heading4"/>
      <w:lvlText w:val="%1.%2.%3.%4"/>
      <w:lvlJc w:val="left"/>
      <w:pPr>
        <w:tabs>
          <w:tab w:val="num" w:pos="1152"/>
        </w:tabs>
        <w:ind w:left="1152" w:hanging="1152"/>
      </w:pPr>
    </w:lvl>
    <w:lvl w:ilvl="4">
      <w:start w:val="1"/>
      <w:numFmt w:val="decimal"/>
      <w:pStyle w:val="Heading5"/>
      <w:lvlText w:val="%1.%2.%3.%4.%5"/>
      <w:lvlJc w:val="left"/>
      <w:pPr>
        <w:tabs>
          <w:tab w:val="num" w:pos="1368"/>
        </w:tabs>
        <w:ind w:left="1368" w:hanging="1368"/>
      </w:pPr>
    </w:lvl>
    <w:lvl w:ilvl="5">
      <w:start w:val="1"/>
      <w:numFmt w:val="decimal"/>
      <w:pStyle w:val="Heading6"/>
      <w:lvlText w:val="%1.%2.%3.%4.%5.%6"/>
      <w:lvlJc w:val="left"/>
      <w:pPr>
        <w:tabs>
          <w:tab w:val="num" w:pos="1584"/>
        </w:tabs>
        <w:ind w:left="1584" w:hanging="1584"/>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EAF4C1F"/>
    <w:multiLevelType w:val="hybridMultilevel"/>
    <w:tmpl w:val="8FC4B7A4"/>
    <w:lvl w:ilvl="0" w:tplc="A2A418CC">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E872BD"/>
    <w:multiLevelType w:val="multilevel"/>
    <w:tmpl w:val="18C492F2"/>
    <w:lvl w:ilvl="0">
      <w:start w:val="1073"/>
      <w:numFmt w:val="decimal"/>
      <w:lvlText w:val="%1"/>
      <w:lvlJc w:val="left"/>
      <w:pPr>
        <w:tabs>
          <w:tab w:val="num" w:pos="1725"/>
        </w:tabs>
        <w:ind w:left="1725" w:hanging="1725"/>
      </w:pPr>
      <w:rPr>
        <w:rFonts w:hint="default"/>
      </w:rPr>
    </w:lvl>
    <w:lvl w:ilvl="1">
      <w:start w:val="3"/>
      <w:numFmt w:val="decimal"/>
      <w:lvlText w:val="%1.%2"/>
      <w:lvlJc w:val="left"/>
      <w:pPr>
        <w:tabs>
          <w:tab w:val="num" w:pos="1725"/>
        </w:tabs>
        <w:ind w:left="1725" w:hanging="1725"/>
      </w:pPr>
      <w:rPr>
        <w:rFonts w:hint="default"/>
      </w:rPr>
    </w:lvl>
    <w:lvl w:ilvl="2">
      <w:numFmt w:val="decimal"/>
      <w:lvlText w:val="%1.%2.%3"/>
      <w:lvlJc w:val="left"/>
      <w:pPr>
        <w:tabs>
          <w:tab w:val="num" w:pos="1725"/>
        </w:tabs>
        <w:ind w:left="1725" w:hanging="1725"/>
      </w:pPr>
      <w:rPr>
        <w:rFonts w:hint="default"/>
      </w:rPr>
    </w:lvl>
    <w:lvl w:ilvl="3">
      <w:start w:val="1"/>
      <w:numFmt w:val="decimal"/>
      <w:lvlText w:val="%1.%2.%3.%4"/>
      <w:lvlJc w:val="left"/>
      <w:pPr>
        <w:tabs>
          <w:tab w:val="num" w:pos="1725"/>
        </w:tabs>
        <w:ind w:left="1725" w:hanging="1725"/>
      </w:pPr>
      <w:rPr>
        <w:rFonts w:hint="default"/>
      </w:rPr>
    </w:lvl>
    <w:lvl w:ilvl="4">
      <w:start w:val="1"/>
      <w:numFmt w:val="decimal"/>
      <w:lvlText w:val="%1.%2.%3.%4.%5"/>
      <w:lvlJc w:val="left"/>
      <w:pPr>
        <w:tabs>
          <w:tab w:val="num" w:pos="1725"/>
        </w:tabs>
        <w:ind w:left="1725" w:hanging="1725"/>
      </w:pPr>
      <w:rPr>
        <w:rFonts w:hint="default"/>
      </w:rPr>
    </w:lvl>
    <w:lvl w:ilvl="5">
      <w:start w:val="1"/>
      <w:numFmt w:val="decimal"/>
      <w:lvlText w:val="%1.%2.%3.%4.%5.%6"/>
      <w:lvlJc w:val="left"/>
      <w:pPr>
        <w:tabs>
          <w:tab w:val="num" w:pos="1725"/>
        </w:tabs>
        <w:ind w:left="1725" w:hanging="1725"/>
      </w:pPr>
      <w:rPr>
        <w:rFonts w:hint="default"/>
      </w:rPr>
    </w:lvl>
    <w:lvl w:ilvl="6">
      <w:start w:val="1"/>
      <w:numFmt w:val="decimal"/>
      <w:lvlText w:val="%1.%2.%3.%4.%5.%6.%7"/>
      <w:lvlJc w:val="left"/>
      <w:pPr>
        <w:tabs>
          <w:tab w:val="num" w:pos="1725"/>
        </w:tabs>
        <w:ind w:left="1725" w:hanging="1725"/>
      </w:pPr>
      <w:rPr>
        <w:rFonts w:hint="default"/>
      </w:rPr>
    </w:lvl>
    <w:lvl w:ilvl="7">
      <w:start w:val="1"/>
      <w:numFmt w:val="decimal"/>
      <w:lvlText w:val="%1.%2.%3.%4.%5.%6.%7.%8"/>
      <w:lvlJc w:val="left"/>
      <w:pPr>
        <w:tabs>
          <w:tab w:val="num" w:pos="1725"/>
        </w:tabs>
        <w:ind w:left="1725" w:hanging="1725"/>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1EA63F8"/>
    <w:multiLevelType w:val="hybridMultilevel"/>
    <w:tmpl w:val="A21EF718"/>
    <w:lvl w:ilvl="0" w:tplc="8D3E28CC">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3A30E50"/>
    <w:multiLevelType w:val="multilevel"/>
    <w:tmpl w:val="7DBAB102"/>
    <w:lvl w:ilvl="0">
      <w:start w:val="1077"/>
      <w:numFmt w:val="decimal"/>
      <w:lvlText w:val="%1."/>
      <w:lvlJc w:val="left"/>
      <w:pPr>
        <w:tabs>
          <w:tab w:val="num" w:pos="1155"/>
        </w:tabs>
        <w:ind w:left="1155" w:hanging="1155"/>
      </w:pPr>
      <w:rPr>
        <w:rFonts w:hint="default"/>
        <w:b/>
      </w:rPr>
    </w:lvl>
    <w:lvl w:ilvl="1">
      <w:numFmt w:val="decimal"/>
      <w:lvlText w:val="1073.%2.0."/>
      <w:lvlJc w:val="left"/>
      <w:pPr>
        <w:tabs>
          <w:tab w:val="num" w:pos="1335"/>
        </w:tabs>
        <w:ind w:left="1335" w:hanging="1155"/>
      </w:pPr>
      <w:rPr>
        <w:rFonts w:hint="default"/>
        <w:b/>
      </w:rPr>
    </w:lvl>
    <w:lvl w:ilvl="2">
      <w:start w:val="1"/>
      <w:numFmt w:val="decimal"/>
      <w:lvlText w:val="1073.%2.%3."/>
      <w:lvlJc w:val="left"/>
      <w:pPr>
        <w:tabs>
          <w:tab w:val="num" w:pos="1155"/>
        </w:tabs>
        <w:ind w:left="1155" w:hanging="1155"/>
      </w:pPr>
      <w:rPr>
        <w:rFonts w:hint="default"/>
        <w:b w:val="0"/>
        <w:i w:val="0"/>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52A96F78"/>
    <w:multiLevelType w:val="multilevel"/>
    <w:tmpl w:val="0D1EABE6"/>
    <w:lvl w:ilvl="0">
      <w:start w:val="107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0D7AA9"/>
    <w:multiLevelType w:val="multilevel"/>
    <w:tmpl w:val="5DF05BDC"/>
    <w:lvl w:ilvl="0">
      <w:start w:val="107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13E3942"/>
    <w:multiLevelType w:val="hybridMultilevel"/>
    <w:tmpl w:val="17B0229E"/>
    <w:lvl w:ilvl="0" w:tplc="8B4C8ECE">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C669E6"/>
    <w:multiLevelType w:val="hybridMultilevel"/>
    <w:tmpl w:val="CFA0B074"/>
    <w:lvl w:ilvl="0" w:tplc="8A3A386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9"/>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6B"/>
    <w:rsid w:val="00000452"/>
    <w:rsid w:val="00017089"/>
    <w:rsid w:val="0006338B"/>
    <w:rsid w:val="00092AF9"/>
    <w:rsid w:val="000C0841"/>
    <w:rsid w:val="000E5F81"/>
    <w:rsid w:val="001719A5"/>
    <w:rsid w:val="001A2E6B"/>
    <w:rsid w:val="001A3206"/>
    <w:rsid w:val="001C77FB"/>
    <w:rsid w:val="001F57B2"/>
    <w:rsid w:val="00227931"/>
    <w:rsid w:val="00242012"/>
    <w:rsid w:val="002426DD"/>
    <w:rsid w:val="00274CDD"/>
    <w:rsid w:val="002949EC"/>
    <w:rsid w:val="002A0866"/>
    <w:rsid w:val="002B4DDF"/>
    <w:rsid w:val="002C7192"/>
    <w:rsid w:val="002E77A7"/>
    <w:rsid w:val="002F7CED"/>
    <w:rsid w:val="00316706"/>
    <w:rsid w:val="00362221"/>
    <w:rsid w:val="00370BBC"/>
    <w:rsid w:val="003B362C"/>
    <w:rsid w:val="003F01A9"/>
    <w:rsid w:val="00420E66"/>
    <w:rsid w:val="00435DAF"/>
    <w:rsid w:val="0044226A"/>
    <w:rsid w:val="00442428"/>
    <w:rsid w:val="00471CBB"/>
    <w:rsid w:val="004E5471"/>
    <w:rsid w:val="00506892"/>
    <w:rsid w:val="005417AB"/>
    <w:rsid w:val="00552268"/>
    <w:rsid w:val="00584AC7"/>
    <w:rsid w:val="005B6F53"/>
    <w:rsid w:val="005D526B"/>
    <w:rsid w:val="005E6BB4"/>
    <w:rsid w:val="00636AE8"/>
    <w:rsid w:val="00643B97"/>
    <w:rsid w:val="006555F7"/>
    <w:rsid w:val="006928E9"/>
    <w:rsid w:val="00711BBE"/>
    <w:rsid w:val="00717438"/>
    <w:rsid w:val="007A1AF0"/>
    <w:rsid w:val="007A44CD"/>
    <w:rsid w:val="007E50B5"/>
    <w:rsid w:val="007F6651"/>
    <w:rsid w:val="00814F68"/>
    <w:rsid w:val="00846BB8"/>
    <w:rsid w:val="008539B0"/>
    <w:rsid w:val="00855258"/>
    <w:rsid w:val="0085717A"/>
    <w:rsid w:val="00884DB1"/>
    <w:rsid w:val="008871D4"/>
    <w:rsid w:val="008D2888"/>
    <w:rsid w:val="008E4F15"/>
    <w:rsid w:val="00922B5C"/>
    <w:rsid w:val="00977BB0"/>
    <w:rsid w:val="009819C6"/>
    <w:rsid w:val="009F2B61"/>
    <w:rsid w:val="009F6E7C"/>
    <w:rsid w:val="00A155F4"/>
    <w:rsid w:val="00A34C5C"/>
    <w:rsid w:val="00A37EC5"/>
    <w:rsid w:val="00A5497A"/>
    <w:rsid w:val="00A72E6A"/>
    <w:rsid w:val="00A8359F"/>
    <w:rsid w:val="00AA5BBA"/>
    <w:rsid w:val="00AB3E47"/>
    <w:rsid w:val="00B21463"/>
    <w:rsid w:val="00B4123A"/>
    <w:rsid w:val="00B757EB"/>
    <w:rsid w:val="00BB0F28"/>
    <w:rsid w:val="00BB6867"/>
    <w:rsid w:val="00BB6FC6"/>
    <w:rsid w:val="00BD6946"/>
    <w:rsid w:val="00BE0BCF"/>
    <w:rsid w:val="00BF7D9E"/>
    <w:rsid w:val="00C309D8"/>
    <w:rsid w:val="00C86D5A"/>
    <w:rsid w:val="00CA10CC"/>
    <w:rsid w:val="00CA3016"/>
    <w:rsid w:val="00D17C76"/>
    <w:rsid w:val="00D462CD"/>
    <w:rsid w:val="00D64591"/>
    <w:rsid w:val="00DE011B"/>
    <w:rsid w:val="00DE51B4"/>
    <w:rsid w:val="00E139E0"/>
    <w:rsid w:val="00E21715"/>
    <w:rsid w:val="00E27CE6"/>
    <w:rsid w:val="00E517BE"/>
    <w:rsid w:val="00F00CEF"/>
    <w:rsid w:val="00F023A6"/>
    <w:rsid w:val="00F17762"/>
    <w:rsid w:val="00F255BB"/>
    <w:rsid w:val="00F31506"/>
    <w:rsid w:val="00F728F0"/>
    <w:rsid w:val="00FB67C4"/>
    <w:rsid w:val="00FC3395"/>
    <w:rsid w:val="00FD316B"/>
    <w:rsid w:val="00FF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4CD2C3"/>
  <w15:docId w15:val="{7BAE0765-ED0D-41A5-A973-DE9274FA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E6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A2E6B"/>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1A2E6B"/>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qFormat/>
    <w:rsid w:val="001A2E6B"/>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1A2E6B"/>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1A2E6B"/>
    <w:pPr>
      <w:numPr>
        <w:ilvl w:val="4"/>
        <w:numId w:val="1"/>
      </w:numPr>
      <w:spacing w:before="240" w:after="60"/>
      <w:outlineLvl w:val="4"/>
    </w:pPr>
    <w:rPr>
      <w:sz w:val="22"/>
    </w:rPr>
  </w:style>
  <w:style w:type="paragraph" w:styleId="Heading6">
    <w:name w:val="heading 6"/>
    <w:basedOn w:val="Normal"/>
    <w:next w:val="Normal"/>
    <w:link w:val="Heading6Char"/>
    <w:qFormat/>
    <w:rsid w:val="001A2E6B"/>
    <w:pPr>
      <w:numPr>
        <w:ilvl w:val="5"/>
        <w:numId w:val="1"/>
      </w:numPr>
      <w:spacing w:before="240" w:after="60"/>
      <w:outlineLvl w:val="5"/>
    </w:pPr>
    <w:rPr>
      <w:i/>
      <w:sz w:val="22"/>
    </w:rPr>
  </w:style>
  <w:style w:type="paragraph" w:styleId="Heading7">
    <w:name w:val="heading 7"/>
    <w:basedOn w:val="Normal"/>
    <w:next w:val="Normal"/>
    <w:link w:val="Heading7Char"/>
    <w:qFormat/>
    <w:rsid w:val="001A2E6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A2E6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A2E6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E6B"/>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A2E6B"/>
    <w:rPr>
      <w:rFonts w:ascii="Arial" w:eastAsia="Times New Roman" w:hAnsi="Arial" w:cs="Times New Roman"/>
      <w:b/>
      <w:i/>
      <w:sz w:val="24"/>
      <w:szCs w:val="20"/>
    </w:rPr>
  </w:style>
  <w:style w:type="character" w:customStyle="1" w:styleId="Heading3Char">
    <w:name w:val="Heading 3 Char"/>
    <w:basedOn w:val="DefaultParagraphFont"/>
    <w:link w:val="Heading3"/>
    <w:rsid w:val="001A2E6B"/>
    <w:rPr>
      <w:rFonts w:ascii="Arial" w:eastAsia="Times New Roman" w:hAnsi="Arial" w:cs="Times New Roman"/>
      <w:sz w:val="24"/>
      <w:szCs w:val="20"/>
    </w:rPr>
  </w:style>
  <w:style w:type="character" w:customStyle="1" w:styleId="Heading4Char">
    <w:name w:val="Heading 4 Char"/>
    <w:basedOn w:val="DefaultParagraphFont"/>
    <w:link w:val="Heading4"/>
    <w:rsid w:val="001A2E6B"/>
    <w:rPr>
      <w:rFonts w:ascii="Arial" w:eastAsia="Times New Roman" w:hAnsi="Arial" w:cs="Times New Roman"/>
      <w:b/>
      <w:sz w:val="24"/>
      <w:szCs w:val="20"/>
    </w:rPr>
  </w:style>
  <w:style w:type="character" w:customStyle="1" w:styleId="Heading5Char">
    <w:name w:val="Heading 5 Char"/>
    <w:basedOn w:val="DefaultParagraphFont"/>
    <w:link w:val="Heading5"/>
    <w:rsid w:val="001A2E6B"/>
    <w:rPr>
      <w:rFonts w:ascii="Times New Roman" w:eastAsia="Times New Roman" w:hAnsi="Times New Roman" w:cs="Times New Roman"/>
      <w:szCs w:val="20"/>
    </w:rPr>
  </w:style>
  <w:style w:type="character" w:customStyle="1" w:styleId="Heading6Char">
    <w:name w:val="Heading 6 Char"/>
    <w:basedOn w:val="DefaultParagraphFont"/>
    <w:link w:val="Heading6"/>
    <w:rsid w:val="001A2E6B"/>
    <w:rPr>
      <w:rFonts w:ascii="Times New Roman" w:eastAsia="Times New Roman" w:hAnsi="Times New Roman" w:cs="Times New Roman"/>
      <w:i/>
      <w:szCs w:val="20"/>
    </w:rPr>
  </w:style>
  <w:style w:type="character" w:customStyle="1" w:styleId="Heading7Char">
    <w:name w:val="Heading 7 Char"/>
    <w:basedOn w:val="DefaultParagraphFont"/>
    <w:link w:val="Heading7"/>
    <w:rsid w:val="001A2E6B"/>
    <w:rPr>
      <w:rFonts w:ascii="Arial" w:eastAsia="Times New Roman" w:hAnsi="Arial" w:cs="Times New Roman"/>
      <w:sz w:val="20"/>
      <w:szCs w:val="20"/>
    </w:rPr>
  </w:style>
  <w:style w:type="character" w:customStyle="1" w:styleId="Heading8Char">
    <w:name w:val="Heading 8 Char"/>
    <w:basedOn w:val="DefaultParagraphFont"/>
    <w:link w:val="Heading8"/>
    <w:rsid w:val="001A2E6B"/>
    <w:rPr>
      <w:rFonts w:ascii="Arial" w:eastAsia="Times New Roman" w:hAnsi="Arial" w:cs="Times New Roman"/>
      <w:i/>
      <w:sz w:val="20"/>
      <w:szCs w:val="20"/>
    </w:rPr>
  </w:style>
  <w:style w:type="character" w:customStyle="1" w:styleId="Heading9Char">
    <w:name w:val="Heading 9 Char"/>
    <w:basedOn w:val="DefaultParagraphFont"/>
    <w:link w:val="Heading9"/>
    <w:rsid w:val="001A2E6B"/>
    <w:rPr>
      <w:rFonts w:ascii="Arial" w:eastAsia="Times New Roman" w:hAnsi="Arial" w:cs="Times New Roman"/>
      <w:b/>
      <w:i/>
      <w:sz w:val="18"/>
      <w:szCs w:val="20"/>
    </w:rPr>
  </w:style>
  <w:style w:type="paragraph" w:styleId="PlainText">
    <w:name w:val="Plain Text"/>
    <w:basedOn w:val="Normal"/>
    <w:link w:val="PlainTextChar"/>
    <w:rsid w:val="001A2E6B"/>
    <w:rPr>
      <w:rFonts w:ascii="Courier New" w:hAnsi="Courier New"/>
      <w:sz w:val="20"/>
    </w:rPr>
  </w:style>
  <w:style w:type="character" w:customStyle="1" w:styleId="PlainTextChar">
    <w:name w:val="Plain Text Char"/>
    <w:basedOn w:val="DefaultParagraphFont"/>
    <w:link w:val="PlainText"/>
    <w:rsid w:val="001A2E6B"/>
    <w:rPr>
      <w:rFonts w:ascii="Courier New" w:eastAsia="Times New Roman" w:hAnsi="Courier New" w:cs="Times New Roman"/>
      <w:sz w:val="20"/>
      <w:szCs w:val="20"/>
    </w:rPr>
  </w:style>
  <w:style w:type="paragraph" w:styleId="Footer">
    <w:name w:val="footer"/>
    <w:basedOn w:val="Normal"/>
    <w:link w:val="FooterChar"/>
    <w:rsid w:val="001A2E6B"/>
    <w:pPr>
      <w:tabs>
        <w:tab w:val="center" w:pos="4320"/>
        <w:tab w:val="right" w:pos="8640"/>
      </w:tabs>
    </w:pPr>
  </w:style>
  <w:style w:type="character" w:customStyle="1" w:styleId="FooterChar">
    <w:name w:val="Footer Char"/>
    <w:basedOn w:val="DefaultParagraphFont"/>
    <w:link w:val="Footer"/>
    <w:rsid w:val="001A2E6B"/>
    <w:rPr>
      <w:rFonts w:ascii="Times New Roman" w:eastAsia="Times New Roman" w:hAnsi="Times New Roman" w:cs="Times New Roman"/>
      <w:sz w:val="24"/>
      <w:szCs w:val="20"/>
    </w:rPr>
  </w:style>
  <w:style w:type="character" w:styleId="PageNumber">
    <w:name w:val="page number"/>
    <w:basedOn w:val="DefaultParagraphFont"/>
    <w:rsid w:val="001A2E6B"/>
  </w:style>
  <w:style w:type="paragraph" w:styleId="BodyText">
    <w:name w:val="Body Text"/>
    <w:basedOn w:val="Normal"/>
    <w:link w:val="BodyTextChar"/>
    <w:rsid w:val="001A2E6B"/>
    <w:pPr>
      <w:jc w:val="both"/>
    </w:pPr>
  </w:style>
  <w:style w:type="character" w:customStyle="1" w:styleId="BodyTextChar">
    <w:name w:val="Body Text Char"/>
    <w:basedOn w:val="DefaultParagraphFont"/>
    <w:link w:val="BodyText"/>
    <w:rsid w:val="001A2E6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C7192"/>
    <w:rPr>
      <w:sz w:val="16"/>
      <w:szCs w:val="16"/>
    </w:rPr>
  </w:style>
  <w:style w:type="paragraph" w:styleId="CommentText">
    <w:name w:val="annotation text"/>
    <w:basedOn w:val="Normal"/>
    <w:link w:val="CommentTextChar"/>
    <w:uiPriority w:val="99"/>
    <w:unhideWhenUsed/>
    <w:rsid w:val="002C7192"/>
    <w:pPr>
      <w:spacing w:after="200"/>
    </w:pPr>
    <w:rPr>
      <w:rFonts w:eastAsiaTheme="minorHAnsi" w:cstheme="minorBidi"/>
      <w:sz w:val="20"/>
    </w:rPr>
  </w:style>
  <w:style w:type="character" w:customStyle="1" w:styleId="CommentTextChar">
    <w:name w:val="Comment Text Char"/>
    <w:basedOn w:val="DefaultParagraphFont"/>
    <w:link w:val="CommentText"/>
    <w:uiPriority w:val="99"/>
    <w:rsid w:val="002C7192"/>
    <w:rPr>
      <w:rFonts w:ascii="Times New Roman" w:hAnsi="Times New Roman"/>
      <w:sz w:val="20"/>
      <w:szCs w:val="20"/>
    </w:rPr>
  </w:style>
  <w:style w:type="paragraph" w:styleId="BalloonText">
    <w:name w:val="Balloon Text"/>
    <w:basedOn w:val="Normal"/>
    <w:link w:val="BalloonTextChar"/>
    <w:uiPriority w:val="99"/>
    <w:semiHidden/>
    <w:unhideWhenUsed/>
    <w:rsid w:val="002C7192"/>
    <w:rPr>
      <w:rFonts w:ascii="Tahoma" w:hAnsi="Tahoma" w:cs="Tahoma"/>
      <w:sz w:val="16"/>
      <w:szCs w:val="16"/>
    </w:rPr>
  </w:style>
  <w:style w:type="character" w:customStyle="1" w:styleId="BalloonTextChar">
    <w:name w:val="Balloon Text Char"/>
    <w:basedOn w:val="DefaultParagraphFont"/>
    <w:link w:val="BalloonText"/>
    <w:uiPriority w:val="99"/>
    <w:semiHidden/>
    <w:rsid w:val="002C7192"/>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A34C5C"/>
    <w:pPr>
      <w:spacing w:after="120"/>
      <w:ind w:left="360"/>
    </w:pPr>
  </w:style>
  <w:style w:type="character" w:customStyle="1" w:styleId="BodyTextIndentChar">
    <w:name w:val="Body Text Indent Char"/>
    <w:basedOn w:val="DefaultParagraphFont"/>
    <w:link w:val="BodyTextIndent"/>
    <w:uiPriority w:val="99"/>
    <w:semiHidden/>
    <w:rsid w:val="00A34C5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34C5C"/>
    <w:rPr>
      <w:color w:val="0000FF" w:themeColor="hyperlink"/>
      <w:u w:val="single"/>
    </w:rPr>
  </w:style>
  <w:style w:type="character" w:styleId="FollowedHyperlink">
    <w:name w:val="FollowedHyperlink"/>
    <w:basedOn w:val="DefaultParagraphFont"/>
    <w:uiPriority w:val="99"/>
    <w:semiHidden/>
    <w:unhideWhenUsed/>
    <w:rsid w:val="00442428"/>
    <w:rPr>
      <w:color w:val="800080" w:themeColor="followedHyperlink"/>
      <w:u w:val="single"/>
    </w:rPr>
  </w:style>
  <w:style w:type="paragraph" w:styleId="Header">
    <w:name w:val="header"/>
    <w:basedOn w:val="Normal"/>
    <w:link w:val="HeaderChar"/>
    <w:uiPriority w:val="99"/>
    <w:unhideWhenUsed/>
    <w:rsid w:val="00F255BB"/>
    <w:pPr>
      <w:tabs>
        <w:tab w:val="center" w:pos="4680"/>
        <w:tab w:val="right" w:pos="9360"/>
      </w:tabs>
    </w:pPr>
  </w:style>
  <w:style w:type="character" w:customStyle="1" w:styleId="HeaderChar">
    <w:name w:val="Header Char"/>
    <w:basedOn w:val="DefaultParagraphFont"/>
    <w:link w:val="Header"/>
    <w:uiPriority w:val="99"/>
    <w:rsid w:val="00F255BB"/>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4E5471"/>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4E5471"/>
    <w:rPr>
      <w:rFonts w:ascii="Times New Roman" w:eastAsia="Times New Roman" w:hAnsi="Times New Roman" w:cs="Times New Roman"/>
      <w:b/>
      <w:bCs/>
      <w:sz w:val="20"/>
      <w:szCs w:val="20"/>
    </w:rPr>
  </w:style>
  <w:style w:type="paragraph" w:styleId="ListParagraph">
    <w:name w:val="List Paragraph"/>
    <w:basedOn w:val="Normal"/>
    <w:uiPriority w:val="34"/>
    <w:qFormat/>
    <w:rsid w:val="00BB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hsshare/DHS%20Policies/Forms/By%20Policy.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hsshare/Pages/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adril.dhhs.arkgov.net/itsec5/incidentreportform.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hsshare.arkansas.gov/DHS%20Policies/Forms/By%20Policy.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3D13EB6A9C0C4792E491F2C011D80A" ma:contentTypeVersion="6" ma:contentTypeDescription="Create a new document." ma:contentTypeScope="" ma:versionID="918f1f3e320b0cd7d101367c7faad1f8">
  <xsd:schema xmlns:xsd="http://www.w3.org/2001/XMLSchema" xmlns:xs="http://www.w3.org/2001/XMLSchema" xmlns:p="http://schemas.microsoft.com/office/2006/metadata/properties" xmlns:ns2="117d80a1-0d87-45ef-abd5-ff2203ddf9b9" targetNamespace="http://schemas.microsoft.com/office/2006/metadata/properties" ma:root="true" ma:fieldsID="c313359fb6e303dce2a7c079249967e5" ns2:_="">
    <xsd:import namespace="117d80a1-0d87-45ef-abd5-ff2203ddf9b9"/>
    <xsd:element name="properties">
      <xsd:complexType>
        <xsd:sequence>
          <xsd:element name="documentManagement">
            <xsd:complexType>
              <xsd:all>
                <xsd:element ref="ns2:Policy_x0020_Number"/>
                <xsd:element ref="ns2:Policy_x0020_Name" minOccurs="0"/>
                <xsd:element ref="ns2:Policy_x0020_Description" minOccurs="0"/>
                <xsd:element ref="ns2:Version_x0020_Date" minOccurs="0"/>
                <xsd:element ref="ns2:Seq" minOccurs="0"/>
                <xsd:element ref="ns2:Gov_x0020_Policy_x0020_Dirct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d80a1-0d87-45ef-abd5-ff2203ddf9b9" elementFormDefault="qualified">
    <xsd:import namespace="http://schemas.microsoft.com/office/2006/documentManagement/types"/>
    <xsd:import namespace="http://schemas.microsoft.com/office/infopath/2007/PartnerControls"/>
    <xsd:element name="Policy_x0020_Number" ma:index="8" ma:displayName="Policy No" ma:default="" ma:description="Number of Policy" ma:internalName="Policy_x0020_Number">
      <xsd:simpleType>
        <xsd:restriction base="dms:Text">
          <xsd:maxLength value="10"/>
        </xsd:restriction>
      </xsd:simpleType>
    </xsd:element>
    <xsd:element name="Policy_x0020_Name" ma:index="9" nillable="true" ma:displayName="Policy Group" ma:default="" ma:description="The name of the policy" ma:internalName="Policy_x0020_Name">
      <xsd:simpleType>
        <xsd:restriction base="dms:Text">
          <xsd:maxLength value="255"/>
        </xsd:restriction>
      </xsd:simpleType>
    </xsd:element>
    <xsd:element name="Policy_x0020_Description" ma:index="10" nillable="true" ma:displayName="Policy Description" ma:description="A brief description explaining the purpose of the policy and major components" ma:internalName="Policy_x0020_Description">
      <xsd:simpleType>
        <xsd:restriction base="dms:Note">
          <xsd:maxLength value="255"/>
        </xsd:restriction>
      </xsd:simpleType>
    </xsd:element>
    <xsd:element name="Version_x0020_Date" ma:index="11" nillable="true" ma:displayName="Version Date" ma:format="DateOnly" ma:internalName="Version_x0020_Date">
      <xsd:simpleType>
        <xsd:restriction base="dms:DateTime"/>
      </xsd:simpleType>
    </xsd:element>
    <xsd:element name="Seq" ma:index="12" nillable="true" ma:displayName="Seq" ma:default="" ma:internalName="Seq">
      <xsd:simpleType>
        <xsd:restriction base="dms:Text">
          <xsd:maxLength value="10"/>
        </xsd:restriction>
      </xsd:simpleType>
    </xsd:element>
    <xsd:element name="Gov_x0020_Policy_x0020_Dirctv" ma:index="13" nillable="true" ma:displayName="Gov Policy Dirctv" ma:default="0" ma:internalName="Gov_x0020_Policy_x0020_Dirctv">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0_Number xmlns="117d80a1-0d87-45ef-abd5-ff2203ddf9b9">1010</Policy_x0020_Number>
    <Gov_x0020_Policy_x0020_Dirctv xmlns="117d80a1-0d87-45ef-abd5-ff2203ddf9b9">false</Gov_x0020_Policy_x0020_Dirctv>
    <Policy_x0020_Description xmlns="117d80a1-0d87-45ef-abd5-ff2203ddf9b9" xsi:nil="true"/>
    <Policy_x0020_Name xmlns="117d80a1-0d87-45ef-abd5-ff2203ddf9b9">1010 Social Media and Agency Communications</Policy_x0020_Name>
    <Version_x0020_Date xmlns="117d80a1-0d87-45ef-abd5-ff2203ddf9b9">2018-03-08T06:00:00+00:00</Version_x0020_Date>
    <Seq xmlns="117d80a1-0d87-45ef-abd5-ff2203ddf9b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1D4A-743F-43F5-ABC9-E734A7D011DE}">
  <ds:schemaRefs>
    <ds:schemaRef ds:uri="http://schemas.microsoft.com/sharepoint/v3/contenttype/forms"/>
  </ds:schemaRefs>
</ds:datastoreItem>
</file>

<file path=customXml/itemProps2.xml><?xml version="1.0" encoding="utf-8"?>
<ds:datastoreItem xmlns:ds="http://schemas.openxmlformats.org/officeDocument/2006/customXml" ds:itemID="{8D7FCAB0-4752-4A98-8902-50EEDB8AD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d80a1-0d87-45ef-abd5-ff2203dd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8D63D-6DF5-462E-8000-7BE8841F8642}">
  <ds:schemaRefs>
    <ds:schemaRef ds:uri="http://purl.org/dc/dcmitype/"/>
    <ds:schemaRef ds:uri="http://schemas.microsoft.com/office/2006/documentManagement/types"/>
    <ds:schemaRef ds:uri="http://purl.org/dc/elements/1.1/"/>
    <ds:schemaRef ds:uri="http://purl.org/dc/terms/"/>
    <ds:schemaRef ds:uri="117d80a1-0d87-45ef-abd5-ff2203ddf9b9"/>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EFBF092-B9B6-4AEF-98DF-B9A8200D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DHS Policy 1010 Social Media and Agency Communications</vt:lpstr>
    </vt:vector>
  </TitlesOfParts>
  <Company>DHS</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Policy 1010 Social Media and Agency Communications</dc:title>
  <dc:creator>Alisa Carter</dc:creator>
  <cp:lastModifiedBy>Nicholas Provencher</cp:lastModifiedBy>
  <cp:revision>2</cp:revision>
  <cp:lastPrinted>2019-03-15T19:59:00Z</cp:lastPrinted>
  <dcterms:created xsi:type="dcterms:W3CDTF">2019-09-03T16:28:00Z</dcterms:created>
  <dcterms:modified xsi:type="dcterms:W3CDTF">2019-09-03T16:28:00Z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0x010100AC3D13EB6A9C0C4792E491F2C011D80A</vt:lpwstr>
  </property>
</Properties>
</file>