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084B" w14:textId="2E23D7E1" w:rsidR="00470D55" w:rsidRPr="00312554" w:rsidRDefault="00075F9C">
      <w:pPr>
        <w:rPr>
          <w:rFonts w:ascii="Arial" w:hAnsi="Arial" w:cs="Arial"/>
          <w:b/>
          <w:bCs/>
          <w:sz w:val="24"/>
          <w:szCs w:val="24"/>
        </w:rPr>
      </w:pPr>
      <w:r w:rsidRPr="00312554">
        <w:rPr>
          <w:rFonts w:ascii="Arial" w:hAnsi="Arial" w:cs="Arial"/>
          <w:b/>
          <w:bCs/>
          <w:sz w:val="24"/>
          <w:szCs w:val="24"/>
        </w:rPr>
        <w:t>Arkansas American Rescue Plan Act Funds Reporting Instructions</w:t>
      </w:r>
    </w:p>
    <w:p w14:paraId="6731A17B" w14:textId="77777777" w:rsidR="00374C01" w:rsidRDefault="00374C01" w:rsidP="00075F9C">
      <w:pPr>
        <w:spacing w:after="0"/>
        <w:rPr>
          <w:rFonts w:ascii="Arial" w:hAnsi="Arial" w:cs="Arial"/>
        </w:rPr>
      </w:pPr>
    </w:p>
    <w:p w14:paraId="4614D4EB" w14:textId="14FF55B3" w:rsidR="00E7730F" w:rsidRPr="00312554" w:rsidRDefault="000E04DF" w:rsidP="00E13C31">
      <w:pPr>
        <w:spacing w:after="0"/>
        <w:rPr>
          <w:rFonts w:ascii="Arial" w:hAnsi="Arial" w:cs="Arial"/>
        </w:rPr>
      </w:pPr>
      <w:r w:rsidRPr="000E04DF">
        <w:rPr>
          <w:rFonts w:ascii="Arial" w:hAnsi="Arial" w:cs="Arial"/>
        </w:rPr>
        <w:t>Arkansas State Hospital, acute care hospitals, critical access hospitals, and long-term care hospitals</w:t>
      </w:r>
      <w:r w:rsidR="00075F9C" w:rsidRPr="00312554">
        <w:rPr>
          <w:rFonts w:ascii="Arial" w:hAnsi="Arial" w:cs="Arial"/>
        </w:rPr>
        <w:t xml:space="preserve"> must complete the ARPA Funds Reporting Form </w:t>
      </w:r>
      <w:r w:rsidR="006F58F5" w:rsidRPr="00312554">
        <w:rPr>
          <w:rFonts w:ascii="Arial" w:hAnsi="Arial" w:cs="Arial"/>
        </w:rPr>
        <w:t>to</w:t>
      </w:r>
      <w:r w:rsidR="00075F9C" w:rsidRPr="00312554">
        <w:rPr>
          <w:rFonts w:ascii="Arial" w:hAnsi="Arial" w:cs="Arial"/>
        </w:rPr>
        <w:t xml:space="preserve"> claim ARPA funds.</w:t>
      </w:r>
      <w:r w:rsidR="006F58F5" w:rsidRPr="0031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Hospitals</w:t>
      </w:r>
      <w:r w:rsidR="006F58F5" w:rsidRPr="00312554">
        <w:rPr>
          <w:rFonts w:ascii="Arial" w:hAnsi="Arial" w:cs="Arial"/>
        </w:rPr>
        <w:t xml:space="preserve"> should indicate</w:t>
      </w:r>
      <w:r w:rsidR="00E7730F" w:rsidRPr="00312554">
        <w:rPr>
          <w:rFonts w:ascii="Arial" w:hAnsi="Arial" w:cs="Arial"/>
        </w:rPr>
        <w:t xml:space="preserve"> on the form</w:t>
      </w:r>
      <w:r w:rsidR="006F58F5" w:rsidRPr="00312554">
        <w:rPr>
          <w:rFonts w:ascii="Arial" w:hAnsi="Arial" w:cs="Arial"/>
        </w:rPr>
        <w:t xml:space="preserve"> their </w:t>
      </w:r>
      <w:r w:rsidR="00E13C31">
        <w:rPr>
          <w:rFonts w:ascii="Arial" w:hAnsi="Arial" w:cs="Arial"/>
        </w:rPr>
        <w:t>hospital</w:t>
      </w:r>
      <w:r w:rsidR="00E7730F" w:rsidRPr="00312554">
        <w:rPr>
          <w:rFonts w:ascii="Arial" w:hAnsi="Arial" w:cs="Arial"/>
        </w:rPr>
        <w:t xml:space="preserve"> </w:t>
      </w:r>
      <w:r w:rsidR="006F58F5" w:rsidRPr="00312554">
        <w:rPr>
          <w:rFonts w:ascii="Arial" w:hAnsi="Arial" w:cs="Arial"/>
        </w:rPr>
        <w:t>name</w:t>
      </w:r>
      <w:r w:rsidR="00E13C31">
        <w:rPr>
          <w:rFonts w:ascii="Arial" w:hAnsi="Arial" w:cs="Arial"/>
        </w:rPr>
        <w:t xml:space="preserve"> and</w:t>
      </w:r>
      <w:r w:rsidR="006F58F5" w:rsidRPr="00312554">
        <w:rPr>
          <w:rFonts w:ascii="Arial" w:hAnsi="Arial" w:cs="Arial"/>
        </w:rPr>
        <w:t xml:space="preserve"> </w:t>
      </w:r>
      <w:r w:rsidR="0033110F" w:rsidRPr="00312554">
        <w:rPr>
          <w:rFonts w:ascii="Arial" w:hAnsi="Arial" w:cs="Arial"/>
        </w:rPr>
        <w:t xml:space="preserve">Medicaid </w:t>
      </w:r>
      <w:r w:rsidR="006F58F5" w:rsidRPr="00312554">
        <w:rPr>
          <w:rFonts w:ascii="Arial" w:hAnsi="Arial" w:cs="Arial"/>
        </w:rPr>
        <w:t>provider number</w:t>
      </w:r>
      <w:r w:rsidR="00E7730F" w:rsidRPr="00312554">
        <w:rPr>
          <w:rFonts w:ascii="Arial" w:hAnsi="Arial" w:cs="Arial"/>
        </w:rPr>
        <w:t>.</w:t>
      </w:r>
      <w:r w:rsidR="00E13C31">
        <w:rPr>
          <w:rFonts w:ascii="Arial" w:hAnsi="Arial" w:cs="Arial"/>
        </w:rPr>
        <w:t xml:space="preserve"> </w:t>
      </w:r>
      <w:r w:rsidR="00E13C31" w:rsidRPr="00E13C31">
        <w:rPr>
          <w:rFonts w:ascii="Arial" w:hAnsi="Arial" w:cs="Arial"/>
          <w:u w:val="single"/>
        </w:rPr>
        <w:t>All requests must be submitted by September 30, 2021.</w:t>
      </w:r>
    </w:p>
    <w:p w14:paraId="3384AC8C" w14:textId="77777777" w:rsidR="00E7730F" w:rsidRPr="00312554" w:rsidRDefault="00E7730F" w:rsidP="00075F9C">
      <w:pPr>
        <w:spacing w:after="0"/>
        <w:rPr>
          <w:rFonts w:ascii="Arial" w:hAnsi="Arial" w:cs="Arial"/>
        </w:rPr>
      </w:pPr>
    </w:p>
    <w:p w14:paraId="65D0D74A" w14:textId="3ECD763B" w:rsidR="00075F9C" w:rsidRDefault="006F58F5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 xml:space="preserve">There are three programs </w:t>
      </w:r>
      <w:r w:rsidR="00312554">
        <w:rPr>
          <w:rFonts w:ascii="Arial" w:hAnsi="Arial" w:cs="Arial"/>
        </w:rPr>
        <w:t xml:space="preserve">that may be claimed on the form </w:t>
      </w:r>
      <w:r w:rsidRPr="00312554">
        <w:rPr>
          <w:rFonts w:ascii="Arial" w:hAnsi="Arial" w:cs="Arial"/>
        </w:rPr>
        <w:t xml:space="preserve">- 1) </w:t>
      </w:r>
      <w:r w:rsidR="000E04DF">
        <w:rPr>
          <w:rFonts w:ascii="Arial" w:hAnsi="Arial" w:cs="Arial"/>
        </w:rPr>
        <w:t>Formula-based Allotment</w:t>
      </w:r>
      <w:r w:rsidRPr="00312554">
        <w:rPr>
          <w:rFonts w:ascii="Arial" w:hAnsi="Arial" w:cs="Arial"/>
        </w:rPr>
        <w:t xml:space="preserve">, 2) </w:t>
      </w:r>
      <w:r w:rsidR="000E04DF" w:rsidRPr="000E04DF">
        <w:rPr>
          <w:rFonts w:ascii="Arial" w:hAnsi="Arial" w:cs="Arial"/>
        </w:rPr>
        <w:t>COVIDComm Receiving Hospital Add-on Payment</w:t>
      </w:r>
      <w:r w:rsidR="000E04DF">
        <w:rPr>
          <w:rFonts w:ascii="Arial" w:hAnsi="Arial" w:cs="Arial"/>
        </w:rPr>
        <w:t>, a</w:t>
      </w:r>
      <w:r w:rsidRPr="00312554">
        <w:rPr>
          <w:rFonts w:ascii="Arial" w:hAnsi="Arial" w:cs="Arial"/>
        </w:rPr>
        <w:t xml:space="preserve">nd 3) </w:t>
      </w:r>
      <w:r w:rsidR="000E04DF" w:rsidRPr="000E04DF">
        <w:rPr>
          <w:rFonts w:ascii="Arial" w:hAnsi="Arial" w:cs="Arial"/>
        </w:rPr>
        <w:t>Monoclonal Antibody (MAB) Administration Add-on Payment</w:t>
      </w:r>
      <w:r w:rsidRPr="00312554">
        <w:rPr>
          <w:rFonts w:ascii="Arial" w:hAnsi="Arial" w:cs="Arial"/>
        </w:rPr>
        <w:t xml:space="preserve">. </w:t>
      </w:r>
      <w:r w:rsidR="00312554" w:rsidRPr="00312554">
        <w:rPr>
          <w:rFonts w:ascii="Arial" w:hAnsi="Arial" w:cs="Arial"/>
        </w:rPr>
        <w:t>Providers should request participation in any of the programs by marking an X</w:t>
      </w:r>
      <w:r w:rsidR="003F1F72">
        <w:rPr>
          <w:rFonts w:ascii="Arial" w:hAnsi="Arial" w:cs="Arial"/>
        </w:rPr>
        <w:t xml:space="preserve"> in, or checking, </w:t>
      </w:r>
      <w:r w:rsidR="00312554" w:rsidRPr="00312554">
        <w:rPr>
          <w:rFonts w:ascii="Arial" w:hAnsi="Arial" w:cs="Arial"/>
        </w:rPr>
        <w:t>the boxes on the reporting form</w:t>
      </w:r>
      <w:r w:rsidR="000E04DF">
        <w:rPr>
          <w:rFonts w:ascii="Arial" w:hAnsi="Arial" w:cs="Arial"/>
        </w:rPr>
        <w:t xml:space="preserve"> and completing the associated licensed Medicare bed information</w:t>
      </w:r>
      <w:r w:rsidR="003F1F72">
        <w:rPr>
          <w:rFonts w:ascii="Arial" w:hAnsi="Arial" w:cs="Arial"/>
        </w:rPr>
        <w:t>, and finally completing the Total Funding Request</w:t>
      </w:r>
      <w:r w:rsidR="000E04DF">
        <w:rPr>
          <w:rFonts w:ascii="Arial" w:hAnsi="Arial" w:cs="Arial"/>
        </w:rPr>
        <w:t>.</w:t>
      </w:r>
    </w:p>
    <w:p w14:paraId="1F1A0DF5" w14:textId="45964280" w:rsidR="00E13C31" w:rsidRDefault="00E13C31" w:rsidP="00075F9C">
      <w:pPr>
        <w:spacing w:after="0"/>
        <w:rPr>
          <w:rFonts w:ascii="Arial" w:hAnsi="Arial" w:cs="Arial"/>
        </w:rPr>
      </w:pPr>
    </w:p>
    <w:p w14:paraId="308201D1" w14:textId="7787D816" w:rsidR="00E13C31" w:rsidRPr="00312554" w:rsidRDefault="00E13C31" w:rsidP="00075F9C">
      <w:pPr>
        <w:spacing w:after="0"/>
        <w:rPr>
          <w:rFonts w:ascii="Arial" w:hAnsi="Arial" w:cs="Arial"/>
        </w:rPr>
      </w:pPr>
      <w:r w:rsidRPr="00E13C31">
        <w:rPr>
          <w:rFonts w:ascii="Arial" w:hAnsi="Arial" w:cs="Arial"/>
        </w:rPr>
        <w:t xml:space="preserve">The hospital will submit the proper documentation of costs that are necessary expenditures to attain and retain frontline healthcare workers due to the public health emergency with respect to COVID-19. Acceptable documentation may include, but is not limited to, any documents or files sufficient to evidence actual obligation or expense of funds. </w:t>
      </w:r>
      <w:r w:rsidRPr="00E13C31">
        <w:rPr>
          <w:rFonts w:ascii="Arial" w:hAnsi="Arial" w:cs="Arial"/>
          <w:b/>
          <w:bCs/>
        </w:rPr>
        <w:t>DHS may request supplemental documentation, as needed.</w:t>
      </w:r>
      <w:r w:rsidRPr="00E13C31">
        <w:rPr>
          <w:rFonts w:ascii="Arial" w:hAnsi="Arial" w:cs="Arial"/>
        </w:rPr>
        <w:t xml:space="preserve">  Examples of sufficient documentation include copies of purchase orders, contracts, receipts, payroll records, cancelled checks, and bank and credit statements.</w:t>
      </w:r>
    </w:p>
    <w:p w14:paraId="55074174" w14:textId="1266ECB0" w:rsidR="006F58F5" w:rsidRPr="00312554" w:rsidRDefault="006F58F5" w:rsidP="00075F9C">
      <w:pPr>
        <w:spacing w:after="0"/>
        <w:rPr>
          <w:rFonts w:ascii="Arial" w:hAnsi="Arial" w:cs="Arial"/>
        </w:rPr>
      </w:pPr>
    </w:p>
    <w:p w14:paraId="1192E4D9" w14:textId="0DBD693F" w:rsidR="006F58F5" w:rsidRPr="00312554" w:rsidRDefault="00312554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 xml:space="preserve">To claim reimbursement in this program, </w:t>
      </w:r>
      <w:r w:rsidR="00E13C31">
        <w:rPr>
          <w:rFonts w:ascii="Arial" w:hAnsi="Arial" w:cs="Arial"/>
        </w:rPr>
        <w:t>providers</w:t>
      </w:r>
      <w:r w:rsidRPr="00312554">
        <w:rPr>
          <w:rFonts w:ascii="Arial" w:hAnsi="Arial" w:cs="Arial"/>
        </w:rPr>
        <w:t xml:space="preserve"> must report their </w:t>
      </w:r>
      <w:r w:rsidR="00C0246C">
        <w:rPr>
          <w:rFonts w:ascii="Arial" w:hAnsi="Arial" w:cs="Arial"/>
        </w:rPr>
        <w:t>request</w:t>
      </w:r>
      <w:r w:rsidRPr="00312554">
        <w:rPr>
          <w:rFonts w:ascii="Arial" w:hAnsi="Arial" w:cs="Arial"/>
        </w:rPr>
        <w:t xml:space="preserve"> on the </w:t>
      </w:r>
      <w:r w:rsidR="00E13C31">
        <w:rPr>
          <w:rFonts w:ascii="Arial" w:hAnsi="Arial" w:cs="Arial"/>
        </w:rPr>
        <w:t>ARPA FORMULA COST FORM</w:t>
      </w:r>
      <w:r w:rsidRPr="00312554">
        <w:rPr>
          <w:rFonts w:ascii="Arial" w:hAnsi="Arial" w:cs="Arial"/>
        </w:rPr>
        <w:t xml:space="preserve">.  </w:t>
      </w:r>
      <w:r w:rsidR="006F58F5" w:rsidRPr="00312554">
        <w:rPr>
          <w:rFonts w:ascii="Arial" w:hAnsi="Arial" w:cs="Arial"/>
        </w:rPr>
        <w:t xml:space="preserve">Providers must report </w:t>
      </w:r>
      <w:r w:rsidR="00C0246C">
        <w:rPr>
          <w:rFonts w:ascii="Arial" w:hAnsi="Arial" w:cs="Arial"/>
        </w:rPr>
        <w:t xml:space="preserve">the </w:t>
      </w:r>
      <w:r w:rsidR="00E13C31">
        <w:rPr>
          <w:rFonts w:ascii="Arial" w:hAnsi="Arial" w:cs="Arial"/>
        </w:rPr>
        <w:t>allotment request</w:t>
      </w:r>
      <w:r w:rsidR="00C0246C">
        <w:rPr>
          <w:rFonts w:ascii="Arial" w:hAnsi="Arial" w:cs="Arial"/>
        </w:rPr>
        <w:t xml:space="preserve"> in Section 1</w:t>
      </w:r>
      <w:r w:rsidR="00E7730F" w:rsidRPr="00312554">
        <w:rPr>
          <w:rFonts w:ascii="Arial" w:hAnsi="Arial" w:cs="Arial"/>
        </w:rPr>
        <w:t xml:space="preserve">, </w:t>
      </w:r>
      <w:r w:rsidR="00C0246C">
        <w:rPr>
          <w:rFonts w:ascii="Arial" w:hAnsi="Arial" w:cs="Arial"/>
        </w:rPr>
        <w:t>COVIDComm participation in Section 2,</w:t>
      </w:r>
      <w:r w:rsidR="00E7730F" w:rsidRPr="00312554">
        <w:rPr>
          <w:rFonts w:ascii="Arial" w:hAnsi="Arial" w:cs="Arial"/>
        </w:rPr>
        <w:t xml:space="preserve"> and </w:t>
      </w:r>
      <w:r w:rsidR="00C0246C">
        <w:rPr>
          <w:rFonts w:ascii="Arial" w:hAnsi="Arial" w:cs="Arial"/>
        </w:rPr>
        <w:t xml:space="preserve">MAB </w:t>
      </w:r>
      <w:r w:rsidR="00E13C31">
        <w:rPr>
          <w:rFonts w:ascii="Arial" w:hAnsi="Arial" w:cs="Arial"/>
        </w:rPr>
        <w:t>administration</w:t>
      </w:r>
      <w:r w:rsidR="00C0246C">
        <w:rPr>
          <w:rFonts w:ascii="Arial" w:hAnsi="Arial" w:cs="Arial"/>
        </w:rPr>
        <w:t xml:space="preserve"> in Section 3</w:t>
      </w:r>
      <w:r w:rsidR="00E7730F" w:rsidRPr="00312554">
        <w:rPr>
          <w:rFonts w:ascii="Arial" w:hAnsi="Arial" w:cs="Arial"/>
        </w:rPr>
        <w:t xml:space="preserve">. </w:t>
      </w:r>
      <w:r w:rsidR="00E13C31" w:rsidRPr="00E13C31">
        <w:rPr>
          <w:rFonts w:ascii="Arial" w:hAnsi="Arial" w:cs="Arial"/>
        </w:rPr>
        <w:t xml:space="preserve">This funding is for expenses obligated on or after March 3, 2021, through December 31, 2022. </w:t>
      </w:r>
      <w:r w:rsidR="002C1ED2" w:rsidRPr="00312554">
        <w:rPr>
          <w:rFonts w:ascii="Arial" w:hAnsi="Arial" w:cs="Arial"/>
        </w:rPr>
        <w:t xml:space="preserve"> </w:t>
      </w:r>
    </w:p>
    <w:p w14:paraId="735D36EA" w14:textId="04D93EB7" w:rsidR="002C1ED2" w:rsidRPr="00312554" w:rsidRDefault="002C1ED2" w:rsidP="00075F9C">
      <w:pPr>
        <w:spacing w:after="0"/>
        <w:rPr>
          <w:rFonts w:ascii="Arial" w:hAnsi="Arial" w:cs="Arial"/>
        </w:rPr>
      </w:pPr>
    </w:p>
    <w:p w14:paraId="4B5B30BE" w14:textId="68462818" w:rsidR="002C1ED2" w:rsidRPr="00312554" w:rsidRDefault="002C1ED2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  <w:b/>
          <w:bCs/>
        </w:rPr>
        <w:t xml:space="preserve">The administrator or </w:t>
      </w:r>
      <w:r w:rsidR="00B4177F" w:rsidRPr="00312554">
        <w:rPr>
          <w:rFonts w:ascii="Arial" w:hAnsi="Arial" w:cs="Arial"/>
          <w:b/>
          <w:bCs/>
        </w:rPr>
        <w:t xml:space="preserve">an </w:t>
      </w:r>
      <w:r w:rsidRPr="00312554">
        <w:rPr>
          <w:rFonts w:ascii="Arial" w:hAnsi="Arial" w:cs="Arial"/>
          <w:b/>
          <w:bCs/>
        </w:rPr>
        <w:t>officer of the provider must provide a signed attestation on the reporting form to qualify for the ARPA funding.</w:t>
      </w:r>
      <w:r w:rsidRPr="00312554">
        <w:rPr>
          <w:rFonts w:ascii="Arial" w:hAnsi="Arial" w:cs="Arial"/>
        </w:rPr>
        <w:t xml:space="preserve">  </w:t>
      </w:r>
    </w:p>
    <w:p w14:paraId="09FAF5D5" w14:textId="52E73CC0" w:rsidR="006F58F5" w:rsidRPr="00312554" w:rsidRDefault="006F58F5" w:rsidP="00075F9C">
      <w:pPr>
        <w:spacing w:after="0"/>
        <w:rPr>
          <w:rFonts w:ascii="Arial" w:hAnsi="Arial" w:cs="Arial"/>
        </w:rPr>
      </w:pPr>
    </w:p>
    <w:p w14:paraId="7AEBB888" w14:textId="3AEDEFB6" w:rsidR="00075F9C" w:rsidRDefault="00312554" w:rsidP="00075F9C">
      <w:pPr>
        <w:spacing w:after="0"/>
        <w:rPr>
          <w:rFonts w:ascii="Arial" w:hAnsi="Arial" w:cs="Arial"/>
        </w:rPr>
      </w:pPr>
      <w:r w:rsidRPr="00312554">
        <w:rPr>
          <w:rFonts w:ascii="Arial" w:hAnsi="Arial" w:cs="Arial"/>
        </w:rPr>
        <w:t xml:space="preserve">Additional qualifications for the ARPA </w:t>
      </w:r>
      <w:r w:rsidR="00E13C31">
        <w:rPr>
          <w:rFonts w:ascii="Arial" w:hAnsi="Arial" w:cs="Arial"/>
        </w:rPr>
        <w:t xml:space="preserve">hospital </w:t>
      </w:r>
      <w:r w:rsidRPr="00312554">
        <w:rPr>
          <w:rFonts w:ascii="Arial" w:hAnsi="Arial" w:cs="Arial"/>
        </w:rPr>
        <w:t>funding are listed below.  A</w:t>
      </w:r>
      <w:r w:rsidR="00075F9C" w:rsidRPr="00312554">
        <w:rPr>
          <w:rFonts w:ascii="Arial" w:hAnsi="Arial" w:cs="Arial"/>
        </w:rPr>
        <w:t xml:space="preserve"> </w:t>
      </w:r>
      <w:r w:rsidR="000E04DF">
        <w:rPr>
          <w:rFonts w:ascii="Arial" w:hAnsi="Arial" w:cs="Arial"/>
        </w:rPr>
        <w:t>hospital</w:t>
      </w:r>
      <w:r w:rsidR="00075F9C" w:rsidRPr="00312554">
        <w:rPr>
          <w:rFonts w:ascii="Arial" w:hAnsi="Arial" w:cs="Arial"/>
        </w:rPr>
        <w:t xml:space="preserve"> must:</w:t>
      </w:r>
    </w:p>
    <w:p w14:paraId="000D72BD" w14:textId="3ED0DC88" w:rsidR="000E04DF" w:rsidRPr="000E04DF" w:rsidRDefault="000E04DF" w:rsidP="000E04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Attest that t</w:t>
      </w:r>
      <w:r w:rsidRPr="000E04DF">
        <w:rPr>
          <w:rFonts w:ascii="Arial" w:hAnsi="Arial" w:cs="Arial"/>
        </w:rPr>
        <w:t>hese funds are necessary for payment of costs associated with hospital staff recruitment and retention during the COVID-19 pandemic.</w:t>
      </w:r>
    </w:p>
    <w:p w14:paraId="092AF7F3" w14:textId="53627991" w:rsidR="000E04DF" w:rsidRPr="000E04DF" w:rsidRDefault="000E04DF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</w:rPr>
        <w:t>Be enrolled in the Arkansas Medicaid program as of March 1, 2021, and currently accepting Medicaid beneficiaries.</w:t>
      </w:r>
    </w:p>
    <w:p w14:paraId="5076DAED" w14:textId="274ABC71" w:rsidR="000E04DF" w:rsidRPr="000E04DF" w:rsidRDefault="000E04DF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</w:rPr>
        <w:t>Each critical access hospital and acute care hospital operates and staffs, according to ADH rules, an emergency department 24 hours per day, 7 days per week. Licensed distinct-part units within an acute care hospital will not be treated as separately licensed hospitals for purposes of this distribution.</w:t>
      </w:r>
    </w:p>
    <w:p w14:paraId="3C24383D" w14:textId="3C8F0DDE" w:rsidR="000E04DF" w:rsidRPr="000E04DF" w:rsidRDefault="000E04DF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</w:rPr>
        <w:t>Will maintain essential beds and appropriate levels of staffing according to Arkansas Department of Health rules.</w:t>
      </w:r>
    </w:p>
    <w:p w14:paraId="548E5566" w14:textId="1DB31112" w:rsidR="000E04DF" w:rsidRPr="000E04DF" w:rsidRDefault="000E04DF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</w:rPr>
        <w:t>Will be enrolled and maintain enrollment in both Medicare and Medicaid.</w:t>
      </w:r>
    </w:p>
    <w:p w14:paraId="736F10B4" w14:textId="4A745B9E" w:rsidR="000E04DF" w:rsidRPr="000E04DF" w:rsidRDefault="000E04DF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</w:rPr>
        <w:t>Will continuously operate during the declared emergency, including operating and staffing an emergency department 24 hours per day, seven days per week, if required by Arkansas Department of Health rules.</w:t>
      </w:r>
    </w:p>
    <w:p w14:paraId="7701B2CB" w14:textId="77777777" w:rsidR="000E04DF" w:rsidRDefault="000E04DF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</w:rPr>
        <w:t>Have infection prevention policies and procedures in place and will report diseases, including COVID-19, as required under the Arkansas Department of Health’s rules.</w:t>
      </w:r>
    </w:p>
    <w:p w14:paraId="0FF67CC6" w14:textId="77777777" w:rsidR="000E04DF" w:rsidRPr="000E04DF" w:rsidRDefault="00075F9C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  <w:sz w:val="23"/>
          <w:szCs w:val="23"/>
        </w:rPr>
        <w:lastRenderedPageBreak/>
        <w:t xml:space="preserve">Agree to cooperate with any state or federal audit and provide DHS with access to financial records. </w:t>
      </w:r>
    </w:p>
    <w:p w14:paraId="5D80B9E5" w14:textId="77777777" w:rsidR="000E04DF" w:rsidRPr="000E04DF" w:rsidRDefault="00075F9C" w:rsidP="000E04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  <w:sz w:val="23"/>
          <w:szCs w:val="23"/>
        </w:rPr>
        <w:t xml:space="preserve">Attest that these are necessary expenditures to address the problems and needs described in this proposal caused by the public health emergency with respect to COVID-19 and that none of these funds are used to: </w:t>
      </w:r>
    </w:p>
    <w:p w14:paraId="3124757B" w14:textId="013B8FD7" w:rsidR="000E04DF" w:rsidRPr="000E04DF" w:rsidRDefault="00075F9C" w:rsidP="000E04D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  <w:sz w:val="23"/>
          <w:szCs w:val="23"/>
        </w:rPr>
        <w:t xml:space="preserve">Duplicate or supplant funding from any other federal or state program. Payments or other reimbursement for direct patient care is not included as funding from a federal or state program; or </w:t>
      </w:r>
    </w:p>
    <w:p w14:paraId="163B8468" w14:textId="272808D5" w:rsidR="00075F9C" w:rsidRPr="000E04DF" w:rsidRDefault="00075F9C" w:rsidP="000E04D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E04DF">
        <w:rPr>
          <w:rFonts w:ascii="Arial" w:hAnsi="Arial" w:cs="Arial"/>
          <w:sz w:val="23"/>
          <w:szCs w:val="23"/>
        </w:rPr>
        <w:t>Pay any increase in management fees to administrative personnel.</w:t>
      </w:r>
    </w:p>
    <w:sectPr w:rsidR="00075F9C" w:rsidRPr="000E0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0247" w14:textId="77777777" w:rsidR="00B12286" w:rsidRDefault="00B12286" w:rsidP="00B12286">
      <w:pPr>
        <w:spacing w:after="0" w:line="240" w:lineRule="auto"/>
      </w:pPr>
      <w:r>
        <w:separator/>
      </w:r>
    </w:p>
  </w:endnote>
  <w:endnote w:type="continuationSeparator" w:id="0">
    <w:p w14:paraId="75D141CD" w14:textId="77777777" w:rsidR="00B12286" w:rsidRDefault="00B12286" w:rsidP="00B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A0C8" w14:textId="77777777" w:rsidR="00B12286" w:rsidRDefault="00B12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D768" w14:textId="77777777" w:rsidR="00B12286" w:rsidRDefault="00B12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70E9" w14:textId="77777777" w:rsidR="00B12286" w:rsidRDefault="00B1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C018" w14:textId="77777777" w:rsidR="00B12286" w:rsidRDefault="00B12286" w:rsidP="00B12286">
      <w:pPr>
        <w:spacing w:after="0" w:line="240" w:lineRule="auto"/>
      </w:pPr>
      <w:r>
        <w:separator/>
      </w:r>
    </w:p>
  </w:footnote>
  <w:footnote w:type="continuationSeparator" w:id="0">
    <w:p w14:paraId="255258D2" w14:textId="77777777" w:rsidR="00B12286" w:rsidRDefault="00B12286" w:rsidP="00B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0726" w14:textId="77777777" w:rsidR="00B12286" w:rsidRDefault="00B12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301846"/>
      <w:docPartObj>
        <w:docPartGallery w:val="Watermarks"/>
        <w:docPartUnique/>
      </w:docPartObj>
    </w:sdtPr>
    <w:sdtEndPr/>
    <w:sdtContent>
      <w:p w14:paraId="174F73F7" w14:textId="35087300" w:rsidR="00B12286" w:rsidRDefault="00D8628B">
        <w:pPr>
          <w:pStyle w:val="Header"/>
        </w:pPr>
        <w:r>
          <w:rPr>
            <w:noProof/>
          </w:rPr>
          <w:pict w14:anchorId="554069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2F2D" w14:textId="77777777" w:rsidR="00B12286" w:rsidRDefault="00B1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D2"/>
    <w:multiLevelType w:val="hybridMultilevel"/>
    <w:tmpl w:val="A828AC62"/>
    <w:lvl w:ilvl="0" w:tplc="474E1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5C6"/>
    <w:multiLevelType w:val="hybridMultilevel"/>
    <w:tmpl w:val="5CC0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6A3D"/>
    <w:multiLevelType w:val="hybridMultilevel"/>
    <w:tmpl w:val="E00E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47A0"/>
    <w:multiLevelType w:val="hybridMultilevel"/>
    <w:tmpl w:val="841E1082"/>
    <w:lvl w:ilvl="0" w:tplc="8D1A8F94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DF7528"/>
    <w:multiLevelType w:val="hybridMultilevel"/>
    <w:tmpl w:val="9974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9C"/>
    <w:rsid w:val="00075F9C"/>
    <w:rsid w:val="000E04DF"/>
    <w:rsid w:val="002C1ED2"/>
    <w:rsid w:val="00312554"/>
    <w:rsid w:val="0033110F"/>
    <w:rsid w:val="00374C01"/>
    <w:rsid w:val="003F1F72"/>
    <w:rsid w:val="00470D55"/>
    <w:rsid w:val="004F7539"/>
    <w:rsid w:val="006F58F5"/>
    <w:rsid w:val="009E6254"/>
    <w:rsid w:val="00B11E18"/>
    <w:rsid w:val="00B12286"/>
    <w:rsid w:val="00B4177F"/>
    <w:rsid w:val="00C0246C"/>
    <w:rsid w:val="00C13746"/>
    <w:rsid w:val="00D8628B"/>
    <w:rsid w:val="00E13C31"/>
    <w:rsid w:val="00E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9C2AD"/>
  <w15:chartTrackingRefBased/>
  <w15:docId w15:val="{A0168195-EFEE-440B-80B6-233B473C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86"/>
  </w:style>
  <w:style w:type="paragraph" w:styleId="Footer">
    <w:name w:val="footer"/>
    <w:basedOn w:val="Normal"/>
    <w:link w:val="FooterChar"/>
    <w:uiPriority w:val="99"/>
    <w:unhideWhenUsed/>
    <w:rsid w:val="00B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Burton</dc:creator>
  <cp:keywords/>
  <dc:description/>
  <cp:lastModifiedBy>David Jones (DHS)</cp:lastModifiedBy>
  <cp:revision>2</cp:revision>
  <dcterms:created xsi:type="dcterms:W3CDTF">2021-08-12T20:47:00Z</dcterms:created>
  <dcterms:modified xsi:type="dcterms:W3CDTF">2021-08-12T20:47:00Z</dcterms:modified>
</cp:coreProperties>
</file>